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0C554AF0"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w:t>
      </w:r>
      <w:r w:rsidR="00615DC1">
        <w:t>9</w:t>
      </w:r>
      <w:r w:rsidR="00971002">
        <w:t>4</w:t>
      </w:r>
      <w:r w:rsidR="00335F87">
        <w:t>bis</w:t>
      </w:r>
      <w:r w:rsidR="00971002">
        <w:t>-e</w:t>
      </w:r>
      <w:r w:rsidR="00702222">
        <w:t>-Bis</w:t>
      </w:r>
      <w:r w:rsidRPr="00FD363A">
        <w:tab/>
      </w:r>
      <w:r w:rsidR="004B60B9">
        <w:rPr>
          <w:szCs w:val="24"/>
        </w:rPr>
        <w:t>R4-</w:t>
      </w:r>
      <w:r w:rsidR="00971002">
        <w:rPr>
          <w:szCs w:val="24"/>
        </w:rPr>
        <w:t>200</w:t>
      </w:r>
      <w:r w:rsidR="00562BFC">
        <w:rPr>
          <w:szCs w:val="24"/>
        </w:rPr>
        <w:t>4028</w:t>
      </w:r>
    </w:p>
    <w:p w14:paraId="500197F1" w14:textId="7003D44B" w:rsidR="005D1E89" w:rsidRPr="00FD363A" w:rsidRDefault="00971002" w:rsidP="005D1E89">
      <w:pPr>
        <w:pStyle w:val="3GPPHeader"/>
      </w:pPr>
      <w:bookmarkStart w:id="1" w:name="OLE_LINK3"/>
      <w:bookmarkStart w:id="2" w:name="OLE_LINK4"/>
      <w:r>
        <w:t>Electronic Meeting</w:t>
      </w:r>
      <w:r w:rsidR="004640C4">
        <w:t xml:space="preserve">, </w:t>
      </w:r>
      <w:r>
        <w:t>2</w:t>
      </w:r>
      <w:r w:rsidR="00335F87">
        <w:t>0</w:t>
      </w:r>
      <w:r>
        <w:t xml:space="preserve"> </w:t>
      </w:r>
      <w:r w:rsidR="00526BF8" w:rsidRPr="00FD363A">
        <w:t xml:space="preserve">– </w:t>
      </w:r>
      <w:r w:rsidR="00335F87">
        <w:t>30</w:t>
      </w:r>
      <w:r w:rsidR="005D1E89" w:rsidRPr="00FD363A">
        <w:t xml:space="preserve"> </w:t>
      </w:r>
      <w:r w:rsidR="00335F87">
        <w:t>April</w:t>
      </w:r>
      <w:r w:rsidR="005D1E89" w:rsidRPr="00FD363A">
        <w:t xml:space="preserve"> 20</w:t>
      </w:r>
      <w:r>
        <w:t>20</w:t>
      </w:r>
    </w:p>
    <w:bookmarkEnd w:id="1"/>
    <w:bookmarkEnd w:id="2"/>
    <w:p w14:paraId="65F55581" w14:textId="77777777" w:rsidR="008A22CF" w:rsidRPr="00FD363A" w:rsidRDefault="008A22CF" w:rsidP="008A22CF">
      <w:pPr>
        <w:pStyle w:val="3GPPHeader"/>
      </w:pPr>
    </w:p>
    <w:p w14:paraId="0FDE225D" w14:textId="3926F106" w:rsidR="008A22CF" w:rsidRPr="00FD363A" w:rsidRDefault="008A22CF" w:rsidP="008A22CF">
      <w:pPr>
        <w:pStyle w:val="3GPPHeader"/>
        <w:rPr>
          <w:sz w:val="22"/>
          <w:lang w:eastAsia="ja-JP"/>
        </w:rPr>
      </w:pPr>
      <w:r w:rsidRPr="00FD363A">
        <w:rPr>
          <w:sz w:val="22"/>
        </w:rPr>
        <w:t>Agenda Item:</w:t>
      </w:r>
      <w:r w:rsidRPr="00FD363A">
        <w:rPr>
          <w:sz w:val="22"/>
        </w:rPr>
        <w:tab/>
      </w:r>
      <w:r w:rsidR="00D4208E">
        <w:rPr>
          <w:sz w:val="22"/>
        </w:rPr>
        <w:t>6</w:t>
      </w:r>
      <w:r w:rsidR="00071CE6">
        <w:rPr>
          <w:sz w:val="22"/>
        </w:rPr>
        <w:t>.17.1.4</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429A029B" w:rsidR="008A22CF" w:rsidRPr="00FD363A" w:rsidRDefault="008A22CF" w:rsidP="008A22CF">
      <w:pPr>
        <w:pStyle w:val="3GPPHeader"/>
        <w:rPr>
          <w:sz w:val="22"/>
          <w:lang w:eastAsia="ja-JP"/>
        </w:rPr>
      </w:pPr>
      <w:r w:rsidRPr="00FD363A">
        <w:rPr>
          <w:sz w:val="22"/>
        </w:rPr>
        <w:t>Title:</w:t>
      </w:r>
      <w:r w:rsidRPr="00FD363A">
        <w:rPr>
          <w:sz w:val="22"/>
        </w:rPr>
        <w:tab/>
      </w:r>
      <w:r w:rsidR="007360E2" w:rsidRPr="007360E2">
        <w:rPr>
          <w:sz w:val="22"/>
        </w:rPr>
        <w:t>B</w:t>
      </w:r>
      <w:r w:rsidR="00D4208E">
        <w:rPr>
          <w:sz w:val="22"/>
        </w:rPr>
        <w:t>M</w:t>
      </w:r>
      <w:r w:rsidR="007360E2" w:rsidRPr="007360E2">
        <w:rPr>
          <w:sz w:val="22"/>
        </w:rPr>
        <w:t xml:space="preserve"> for </w:t>
      </w:r>
      <w:r w:rsidR="006F193C">
        <w:rPr>
          <w:sz w:val="22"/>
        </w:rPr>
        <w:t>NR HST</w:t>
      </w:r>
    </w:p>
    <w:p w14:paraId="385E2C9B" w14:textId="7AD27AC0" w:rsidR="008A22CF" w:rsidRPr="00FD363A" w:rsidRDefault="008A22CF" w:rsidP="008A22CF">
      <w:pPr>
        <w:pStyle w:val="3GPPHeader"/>
        <w:rPr>
          <w:sz w:val="22"/>
        </w:rPr>
      </w:pPr>
      <w:r w:rsidRPr="00FD363A">
        <w:rPr>
          <w:sz w:val="22"/>
        </w:rPr>
        <w:t>Document for:</w:t>
      </w:r>
      <w:r w:rsidRPr="00FD363A">
        <w:rPr>
          <w:sz w:val="22"/>
        </w:rPr>
        <w:tab/>
      </w:r>
      <w:r w:rsidR="00F60163">
        <w:rPr>
          <w:sz w:val="22"/>
        </w:rPr>
        <w:t>Discussion</w:t>
      </w:r>
    </w:p>
    <w:p w14:paraId="1DE8240F" w14:textId="3E02A313" w:rsidR="009B01F8" w:rsidRDefault="009B01F8" w:rsidP="009B01F8">
      <w:pPr>
        <w:pStyle w:val="Heading1"/>
        <w:rPr>
          <w:lang w:val="en-US"/>
        </w:rPr>
      </w:pPr>
      <w:r>
        <w:rPr>
          <w:lang w:val="en-US"/>
        </w:rPr>
        <w:t>1</w:t>
      </w:r>
      <w:r>
        <w:rPr>
          <w:lang w:val="en-US"/>
        </w:rPr>
        <w:tab/>
        <w:t>Introduction</w:t>
      </w:r>
    </w:p>
    <w:p w14:paraId="4AEEB1BD" w14:textId="6FC32DFC" w:rsidR="00B94608" w:rsidRDefault="00B94608" w:rsidP="00F707E1">
      <w:r>
        <w:t>RAN4#9</w:t>
      </w:r>
      <w:r w:rsidR="004334F6">
        <w:t>3</w:t>
      </w:r>
      <w:r>
        <w:t xml:space="preserve"> agreed with the </w:t>
      </w:r>
      <w:r w:rsidR="006242A4">
        <w:t>way forward on RRM for NR high speed train scenario</w:t>
      </w:r>
      <w:r w:rsidR="00F707E1" w:rsidRPr="00F707E1">
        <w:t xml:space="preserve"> </w:t>
      </w:r>
      <w:r w:rsidR="00A94E85">
        <w:fldChar w:fldCharType="begin"/>
      </w:r>
      <w:r w:rsidR="00A94E85">
        <w:instrText xml:space="preserve"> REF _Ref16843913 \r \h </w:instrText>
      </w:r>
      <w:r w:rsidR="00A94E85">
        <w:fldChar w:fldCharType="separate"/>
      </w:r>
      <w:r w:rsidR="0012654D">
        <w:t>[1]</w:t>
      </w:r>
      <w:r w:rsidR="00A94E85">
        <w:fldChar w:fldCharType="end"/>
      </w:r>
      <w:r w:rsidR="006242A4">
        <w:t>,</w:t>
      </w:r>
      <w:r w:rsidR="00062B94">
        <w:t xml:space="preserve"> which also includes the agreement on beam management as follow</w:t>
      </w:r>
      <w:r w:rsidR="009574B6">
        <w:t>. This contribution discusses the remaining issue on BM for NR HST.</w:t>
      </w:r>
    </w:p>
    <w:tbl>
      <w:tblPr>
        <w:tblStyle w:val="TableGrid"/>
        <w:tblW w:w="0" w:type="auto"/>
        <w:tblLook w:val="04A0" w:firstRow="1" w:lastRow="0" w:firstColumn="1" w:lastColumn="0" w:noHBand="0" w:noVBand="1"/>
      </w:tblPr>
      <w:tblGrid>
        <w:gridCol w:w="9629"/>
      </w:tblGrid>
      <w:tr w:rsidR="00F707E1" w14:paraId="5B16260C" w14:textId="77777777" w:rsidTr="00F707E1">
        <w:tc>
          <w:tcPr>
            <w:tcW w:w="9629" w:type="dxa"/>
          </w:tcPr>
          <w:p w14:paraId="62EB5B7F" w14:textId="78FEAB42" w:rsidR="00062B94" w:rsidRPr="00062B94" w:rsidRDefault="00062B94" w:rsidP="00062B94">
            <w:r w:rsidRPr="00062B94">
              <w:t>Beam management</w:t>
            </w:r>
          </w:p>
          <w:p w14:paraId="372A1E07" w14:textId="77777777" w:rsidR="00523B55" w:rsidRPr="00523B55" w:rsidRDefault="00523B55" w:rsidP="00523B55">
            <w:pPr>
              <w:pStyle w:val="ListParagraph"/>
              <w:numPr>
                <w:ilvl w:val="0"/>
                <w:numId w:val="10"/>
              </w:numPr>
            </w:pPr>
            <w:r w:rsidRPr="00523B55">
              <w:t>CBD based on SSB/CSI-RS</w:t>
            </w:r>
          </w:p>
          <w:p w14:paraId="65CED466" w14:textId="77777777" w:rsidR="00523B55" w:rsidRPr="00523B55" w:rsidRDefault="00523B55" w:rsidP="00523B55">
            <w:pPr>
              <w:pStyle w:val="ListParagraph"/>
              <w:numPr>
                <w:ilvl w:val="1"/>
                <w:numId w:val="10"/>
              </w:numPr>
            </w:pPr>
            <w:r w:rsidRPr="00523B55">
              <w:t xml:space="preserve">Rel-15 CBD requirements based on SSB/CSI-RS (including delay and accuracy) are reused for NR HST </w:t>
            </w:r>
          </w:p>
          <w:p w14:paraId="4AB72F6F" w14:textId="77777777" w:rsidR="00523B55" w:rsidRPr="00523B55" w:rsidRDefault="00523B55" w:rsidP="00523B55">
            <w:pPr>
              <w:pStyle w:val="ListParagraph"/>
              <w:numPr>
                <w:ilvl w:val="0"/>
                <w:numId w:val="10"/>
              </w:numPr>
            </w:pPr>
            <w:r w:rsidRPr="00523B55">
              <w:t>BFD based on SSB/CSI-RS</w:t>
            </w:r>
          </w:p>
          <w:p w14:paraId="70A3A21E" w14:textId="77777777" w:rsidR="00523B55" w:rsidRPr="00523B55" w:rsidRDefault="00523B55" w:rsidP="00523B55">
            <w:pPr>
              <w:pStyle w:val="ListParagraph"/>
              <w:numPr>
                <w:ilvl w:val="1"/>
                <w:numId w:val="10"/>
              </w:numPr>
            </w:pPr>
            <w:r w:rsidRPr="00523B55">
              <w:t>Q1: whether the outcome on the scaling factor for L3 measurement can be reused for BFD?</w:t>
            </w:r>
          </w:p>
          <w:p w14:paraId="508F4F36" w14:textId="308DBC65" w:rsidR="00523B55" w:rsidRPr="00523B55" w:rsidRDefault="00523B55" w:rsidP="008A6E28">
            <w:pPr>
              <w:pStyle w:val="ListParagraph"/>
              <w:numPr>
                <w:ilvl w:val="2"/>
                <w:numId w:val="10"/>
              </w:numPr>
            </w:pPr>
            <w:r w:rsidRPr="00523B55">
              <w:t>Option 1: YES</w:t>
            </w:r>
          </w:p>
          <w:p w14:paraId="24DE9D44" w14:textId="3885F3CE" w:rsidR="00523B55" w:rsidRPr="00523B55" w:rsidRDefault="00523B55" w:rsidP="008A6E28">
            <w:pPr>
              <w:pStyle w:val="ListParagraph"/>
              <w:numPr>
                <w:ilvl w:val="2"/>
                <w:numId w:val="10"/>
              </w:numPr>
            </w:pPr>
            <w:r w:rsidRPr="00523B55">
              <w:t>Option 2</w:t>
            </w:r>
            <w:r>
              <w:t>:</w:t>
            </w:r>
            <w:r w:rsidRPr="00523B55">
              <w:t xml:space="preserve"> NO</w:t>
            </w:r>
          </w:p>
          <w:p w14:paraId="0B43FA98" w14:textId="77777777" w:rsidR="00523B55" w:rsidRPr="00523B55" w:rsidRDefault="00523B55" w:rsidP="00523B55">
            <w:pPr>
              <w:pStyle w:val="ListParagraph"/>
              <w:numPr>
                <w:ilvl w:val="1"/>
                <w:numId w:val="10"/>
              </w:numPr>
            </w:pPr>
            <w:r w:rsidRPr="00523B55">
              <w:t>Q2: If the answer to Q1 is NO, whether 1.5x relaxation factor for BFD shall be kept?</w:t>
            </w:r>
          </w:p>
          <w:p w14:paraId="49F1583C" w14:textId="6FF9CDF5" w:rsidR="00523B55" w:rsidRPr="00523B55" w:rsidRDefault="00523B55" w:rsidP="008A6E28">
            <w:pPr>
              <w:pStyle w:val="ListParagraph"/>
              <w:numPr>
                <w:ilvl w:val="2"/>
                <w:numId w:val="10"/>
              </w:numPr>
            </w:pPr>
            <w:r w:rsidRPr="00523B55">
              <w:t>Option 1: keep the 1.5x scaling factor</w:t>
            </w:r>
          </w:p>
          <w:p w14:paraId="566D0A4D" w14:textId="261FC625" w:rsidR="00F707E1" w:rsidRDefault="00523B55" w:rsidP="008A6E28">
            <w:pPr>
              <w:pStyle w:val="ListParagraph"/>
              <w:numPr>
                <w:ilvl w:val="2"/>
                <w:numId w:val="10"/>
              </w:numPr>
            </w:pPr>
            <w:r w:rsidRPr="00523B55">
              <w:t>Option</w:t>
            </w:r>
            <w:r>
              <w:t xml:space="preserve"> </w:t>
            </w:r>
            <w:r w:rsidRPr="00523B55">
              <w:t>2: 1.5x relaxation factor is kept when T</w:t>
            </w:r>
            <w:r w:rsidRPr="00D506B5">
              <w:rPr>
                <w:vertAlign w:val="subscript"/>
              </w:rPr>
              <w:t>SSB</w:t>
            </w:r>
            <w:r w:rsidRPr="00523B55">
              <w:t xml:space="preserve"> &gt;= TBD, 1.5x relaxation factor is removed when T</w:t>
            </w:r>
            <w:r w:rsidRPr="00D506B5">
              <w:rPr>
                <w:vertAlign w:val="subscript"/>
              </w:rPr>
              <w:t>SSB</w:t>
            </w:r>
            <w:r w:rsidRPr="00523B55">
              <w:t xml:space="preserve"> &lt; TBD</w:t>
            </w:r>
          </w:p>
          <w:p w14:paraId="1DF44C97" w14:textId="77777777" w:rsidR="008A6E28" w:rsidRPr="008A6E28" w:rsidRDefault="008A6E28" w:rsidP="008A6E28">
            <w:pPr>
              <w:pStyle w:val="ListParagraph"/>
              <w:numPr>
                <w:ilvl w:val="0"/>
                <w:numId w:val="10"/>
              </w:numPr>
            </w:pPr>
            <w:r w:rsidRPr="008A6E28">
              <w:t>L1-RSRP based on SSB/CSI-RS</w:t>
            </w:r>
          </w:p>
          <w:p w14:paraId="09CEBC30" w14:textId="402AFCC5" w:rsidR="00523B55" w:rsidRDefault="008A6E28" w:rsidP="008A6E28">
            <w:pPr>
              <w:pStyle w:val="ListParagraph"/>
              <w:numPr>
                <w:ilvl w:val="1"/>
                <w:numId w:val="10"/>
              </w:numPr>
            </w:pPr>
            <w:r w:rsidRPr="008A6E28">
              <w:t>Reuse Rel-15 SSB/CSI-RS based L1-RSRP measurement requirements, including the measurement accuracy and sample number for HST. FFS: measurement delay including the 1.5x scaling factor, for NR HST</w:t>
            </w:r>
          </w:p>
        </w:tc>
      </w:tr>
    </w:tbl>
    <w:p w14:paraId="24B802B4" w14:textId="77777777" w:rsidR="00F707E1" w:rsidRDefault="00F707E1" w:rsidP="00F707E1"/>
    <w:p w14:paraId="482D7FD5" w14:textId="7D23FFFA" w:rsidR="001634F3" w:rsidRDefault="009B01F8" w:rsidP="004D7284">
      <w:pPr>
        <w:pStyle w:val="Heading1"/>
      </w:pPr>
      <w:r>
        <w:t>2</w:t>
      </w:r>
      <w:r>
        <w:tab/>
      </w:r>
      <w:r w:rsidR="00C50EC6">
        <w:t>Evaluation period of b</w:t>
      </w:r>
      <w:r w:rsidR="001634F3">
        <w:t>eam failure detect</w:t>
      </w:r>
      <w:r w:rsidR="005F305E">
        <w:t>ion</w:t>
      </w:r>
    </w:p>
    <w:p w14:paraId="5B67018A" w14:textId="6F277882" w:rsidR="00F71CFE" w:rsidRDefault="00876059" w:rsidP="00876059">
      <w:pPr>
        <w:rPr>
          <w:lang w:val="en-GB"/>
        </w:rPr>
      </w:pPr>
      <w:r>
        <w:rPr>
          <w:lang w:val="en-GB"/>
        </w:rPr>
        <w:t xml:space="preserve">In Rel-15, </w:t>
      </w:r>
      <w:r w:rsidR="00F75983">
        <w:rPr>
          <w:lang w:val="en-GB"/>
        </w:rPr>
        <w:t xml:space="preserve">the evaluation period of the </w:t>
      </w:r>
      <w:r>
        <w:rPr>
          <w:lang w:val="en-GB"/>
        </w:rPr>
        <w:t xml:space="preserve">beam failure detection is </w:t>
      </w:r>
      <w:r w:rsidR="00F75983">
        <w:rPr>
          <w:lang w:val="en-GB"/>
        </w:rPr>
        <w:t>spec</w:t>
      </w:r>
      <w:r w:rsidR="003E4037">
        <w:rPr>
          <w:lang w:val="en-GB"/>
        </w:rPr>
        <w:t xml:space="preserve">ified </w:t>
      </w:r>
      <w:r>
        <w:rPr>
          <w:lang w:val="en-GB"/>
        </w:rPr>
        <w:t xml:space="preserve">based on the </w:t>
      </w:r>
      <w:r w:rsidR="004727E0">
        <w:rPr>
          <w:lang w:val="en-GB"/>
        </w:rPr>
        <w:t>e</w:t>
      </w:r>
      <w:r w:rsidR="00735CCA">
        <w:rPr>
          <w:lang w:val="en-GB"/>
        </w:rPr>
        <w:t xml:space="preserve">valuation period of </w:t>
      </w:r>
      <w:r>
        <w:rPr>
          <w:lang w:val="en-GB"/>
        </w:rPr>
        <w:t xml:space="preserve">RLM </w:t>
      </w:r>
      <w:r w:rsidR="00735CCA">
        <w:rPr>
          <w:lang w:val="en-GB"/>
        </w:rPr>
        <w:t>in-synch</w:t>
      </w:r>
      <w:r>
        <w:rPr>
          <w:lang w:val="en-GB"/>
        </w:rPr>
        <w:t>.</w:t>
      </w:r>
      <w:r w:rsidR="000E17BF">
        <w:rPr>
          <w:lang w:val="en-GB"/>
        </w:rPr>
        <w:t xml:space="preserve"> According to WF </w:t>
      </w:r>
      <w:r w:rsidR="000E17BF">
        <w:rPr>
          <w:lang w:val="en-GB"/>
        </w:rPr>
        <w:fldChar w:fldCharType="begin"/>
      </w:r>
      <w:r w:rsidR="000E17BF">
        <w:rPr>
          <w:lang w:val="en-GB"/>
        </w:rPr>
        <w:instrText xml:space="preserve"> REF _Ref16843913 \r \h </w:instrText>
      </w:r>
      <w:r w:rsidR="000E17BF">
        <w:rPr>
          <w:lang w:val="en-GB"/>
        </w:rPr>
      </w:r>
      <w:r w:rsidR="000E17BF">
        <w:rPr>
          <w:lang w:val="en-GB"/>
        </w:rPr>
        <w:fldChar w:fldCharType="separate"/>
      </w:r>
      <w:r w:rsidR="0012654D">
        <w:rPr>
          <w:lang w:val="en-GB"/>
        </w:rPr>
        <w:t>[1]</w:t>
      </w:r>
      <w:r w:rsidR="000E17BF">
        <w:rPr>
          <w:lang w:val="en-GB"/>
        </w:rPr>
        <w:fldChar w:fldCharType="end"/>
      </w:r>
      <w:r w:rsidR="000E17BF">
        <w:rPr>
          <w:lang w:val="en-GB"/>
        </w:rPr>
        <w:t xml:space="preserve">, RAN4 agreed to apply Rel-15 BFD requirements to the HST scenario, but </w:t>
      </w:r>
      <w:r w:rsidR="000E17BF">
        <w:rPr>
          <w:lang w:val="en-GB"/>
        </w:rPr>
        <w:lastRenderedPageBreak/>
        <w:t xml:space="preserve">the remaining issue is whether to keep the relaxation factor of 1.5 in the case of DRX&lt;=320ms. </w:t>
      </w:r>
    </w:p>
    <w:p w14:paraId="0B588F24" w14:textId="77777777" w:rsidR="00F71CFE" w:rsidRDefault="00F71CFE" w:rsidP="00F71CFE">
      <w:pPr>
        <w:keepNext/>
        <w:keepLines/>
        <w:spacing w:before="60"/>
        <w:ind w:left="284"/>
        <w:jc w:val="center"/>
        <w:rPr>
          <w:rFonts w:ascii="Arial" w:eastAsia="SimSun" w:hAnsi="Arial" w:cs="Times New Roman"/>
          <w:b/>
          <w:sz w:val="20"/>
          <w:szCs w:val="20"/>
        </w:rPr>
      </w:pPr>
      <w:r>
        <w:rPr>
          <w:rFonts w:ascii="Arial" w:hAnsi="Arial"/>
          <w:b/>
        </w:rPr>
        <w:t>Table 8.5.2.2-1: Evaluation period T</w:t>
      </w:r>
      <w:r>
        <w:rPr>
          <w:rFonts w:ascii="Arial" w:hAnsi="Arial"/>
          <w:b/>
          <w:vertAlign w:val="subscript"/>
        </w:rPr>
        <w:t>Evaluate_BFD_SSB</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1CFE" w14:paraId="25236193" w14:textId="77777777" w:rsidTr="00F71CFE">
        <w:trPr>
          <w:jc w:val="center"/>
        </w:trPr>
        <w:tc>
          <w:tcPr>
            <w:tcW w:w="2035" w:type="dxa"/>
            <w:tcBorders>
              <w:top w:val="single" w:sz="4" w:space="0" w:color="auto"/>
              <w:left w:val="single" w:sz="4" w:space="0" w:color="auto"/>
              <w:bottom w:val="single" w:sz="4" w:space="0" w:color="auto"/>
              <w:right w:val="single" w:sz="4" w:space="0" w:color="auto"/>
            </w:tcBorders>
            <w:hideMark/>
          </w:tcPr>
          <w:p w14:paraId="5F780F86" w14:textId="77777777" w:rsidR="00F71CFE" w:rsidRDefault="00F71CFE">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BF87168" w14:textId="77777777" w:rsidR="00F71CFE" w:rsidRDefault="00F71CFE">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Evaluate_BFD_SSB</w:t>
            </w:r>
            <w:r>
              <w:rPr>
                <w:rFonts w:ascii="Arial" w:hAnsi="Arial"/>
                <w:b/>
                <w:sz w:val="18"/>
              </w:rPr>
              <w:t xml:space="preserve"> (ms) </w:t>
            </w:r>
          </w:p>
        </w:tc>
      </w:tr>
      <w:tr w:rsidR="00F71CFE" w14:paraId="4DAAC982" w14:textId="77777777" w:rsidTr="00F71CFE">
        <w:trPr>
          <w:jc w:val="center"/>
        </w:trPr>
        <w:tc>
          <w:tcPr>
            <w:tcW w:w="2035" w:type="dxa"/>
            <w:tcBorders>
              <w:top w:val="single" w:sz="4" w:space="0" w:color="auto"/>
              <w:left w:val="single" w:sz="4" w:space="0" w:color="auto"/>
              <w:bottom w:val="single" w:sz="4" w:space="0" w:color="auto"/>
              <w:right w:val="single" w:sz="4" w:space="0" w:color="auto"/>
            </w:tcBorders>
            <w:hideMark/>
          </w:tcPr>
          <w:p w14:paraId="5963001E" w14:textId="77777777" w:rsidR="00F71CFE" w:rsidRDefault="00F71CFE">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4608762F" w14:textId="77777777" w:rsidR="00F71CFE" w:rsidRDefault="00F71CFE">
            <w:pPr>
              <w:pStyle w:val="TAC"/>
            </w:pPr>
            <w:r>
              <w:rPr>
                <w:rFonts w:cs="v4.2.0"/>
              </w:rPr>
              <w:t xml:space="preserve">Max(50, 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SSB</w:t>
            </w:r>
            <w:r>
              <w:rPr>
                <w:rFonts w:cs="v4.2.0"/>
              </w:rPr>
              <w:t>)</w:t>
            </w:r>
          </w:p>
        </w:tc>
      </w:tr>
      <w:tr w:rsidR="00F71CFE" w14:paraId="03E36C05" w14:textId="77777777" w:rsidTr="00F71CFE">
        <w:trPr>
          <w:jc w:val="center"/>
        </w:trPr>
        <w:tc>
          <w:tcPr>
            <w:tcW w:w="2035" w:type="dxa"/>
            <w:tcBorders>
              <w:top w:val="single" w:sz="4" w:space="0" w:color="auto"/>
              <w:left w:val="single" w:sz="4" w:space="0" w:color="auto"/>
              <w:bottom w:val="single" w:sz="4" w:space="0" w:color="auto"/>
              <w:right w:val="single" w:sz="4" w:space="0" w:color="auto"/>
            </w:tcBorders>
            <w:hideMark/>
          </w:tcPr>
          <w:p w14:paraId="2C01514D" w14:textId="77777777" w:rsidR="00F71CFE" w:rsidRPr="00F71CFE" w:rsidRDefault="00F71CFE">
            <w:pPr>
              <w:pStyle w:val="TAC"/>
              <w:rPr>
                <w:highlight w:val="yellow"/>
              </w:rPr>
            </w:pPr>
            <w:r w:rsidRPr="00F71CFE">
              <w:rPr>
                <w:highlight w:val="yellow"/>
              </w:rPr>
              <w:t xml:space="preserve">DRX cycle </w:t>
            </w:r>
            <w:r w:rsidRPr="00F71CFE">
              <w:rPr>
                <w:rFonts w:cs="Arial" w:hint="eastAsia"/>
                <w:highlight w:val="yellow"/>
              </w:rPr>
              <w:t>≤</w:t>
            </w:r>
            <w:r w:rsidRPr="00F71CFE">
              <w:rPr>
                <w:rFonts w:cs="Arial"/>
                <w:highlight w:val="yellow"/>
              </w:rPr>
              <w:t xml:space="preserve"> </w:t>
            </w:r>
            <w:r w:rsidRPr="00F71CFE">
              <w:rPr>
                <w:highlight w:val="yellow"/>
              </w:rPr>
              <w:t>320ms</w:t>
            </w:r>
          </w:p>
        </w:tc>
        <w:tc>
          <w:tcPr>
            <w:tcW w:w="4582" w:type="dxa"/>
            <w:tcBorders>
              <w:top w:val="single" w:sz="4" w:space="0" w:color="auto"/>
              <w:left w:val="single" w:sz="4" w:space="0" w:color="auto"/>
              <w:bottom w:val="single" w:sz="4" w:space="0" w:color="auto"/>
              <w:right w:val="single" w:sz="4" w:space="0" w:color="auto"/>
            </w:tcBorders>
            <w:hideMark/>
          </w:tcPr>
          <w:p w14:paraId="4998BEFA" w14:textId="77777777" w:rsidR="00F71CFE" w:rsidRPr="00F71CFE" w:rsidRDefault="00F71CFE">
            <w:pPr>
              <w:pStyle w:val="TAC"/>
              <w:rPr>
                <w:highlight w:val="yellow"/>
              </w:rPr>
            </w:pPr>
            <w:r w:rsidRPr="00F71CFE">
              <w:rPr>
                <w:rFonts w:cs="v4.2.0"/>
                <w:highlight w:val="yellow"/>
              </w:rPr>
              <w:t xml:space="preserve">Max(50, Ceil(7.5 </w:t>
            </w:r>
            <w:r w:rsidRPr="00F71CFE">
              <w:rPr>
                <w:rFonts w:cs="Arial"/>
                <w:szCs w:val="18"/>
                <w:highlight w:val="yellow"/>
              </w:rPr>
              <w:sym w:font="Symbol" w:char="F0B4"/>
            </w:r>
            <w:r w:rsidRPr="00F71CFE">
              <w:rPr>
                <w:rFonts w:cs="Arial"/>
                <w:szCs w:val="18"/>
                <w:highlight w:val="yellow"/>
              </w:rPr>
              <w:t xml:space="preserve"> </w:t>
            </w:r>
            <w:r w:rsidRPr="00F71CFE">
              <w:rPr>
                <w:rFonts w:cs="v4.2.0"/>
                <w:highlight w:val="yellow"/>
              </w:rPr>
              <w:t xml:space="preserve">P) </w:t>
            </w:r>
            <w:r w:rsidRPr="00F71CFE">
              <w:rPr>
                <w:rFonts w:cs="Arial"/>
                <w:szCs w:val="18"/>
                <w:highlight w:val="yellow"/>
              </w:rPr>
              <w:sym w:font="Symbol" w:char="F0B4"/>
            </w:r>
            <w:r w:rsidRPr="00F71CFE">
              <w:rPr>
                <w:rFonts w:cs="Arial"/>
                <w:szCs w:val="18"/>
                <w:highlight w:val="yellow"/>
              </w:rPr>
              <w:t xml:space="preserve"> </w:t>
            </w:r>
            <w:r w:rsidRPr="00F71CFE">
              <w:rPr>
                <w:rFonts w:cs="v4.2.0"/>
                <w:highlight w:val="yellow"/>
              </w:rPr>
              <w:t>Max(T</w:t>
            </w:r>
            <w:r w:rsidRPr="00F71CFE">
              <w:rPr>
                <w:rFonts w:cs="v4.2.0"/>
                <w:highlight w:val="yellow"/>
                <w:vertAlign w:val="subscript"/>
              </w:rPr>
              <w:t>DRX</w:t>
            </w:r>
            <w:r w:rsidRPr="00F71CFE">
              <w:rPr>
                <w:rFonts w:cs="v4.2.0"/>
                <w:highlight w:val="yellow"/>
              </w:rPr>
              <w:t>,T</w:t>
            </w:r>
            <w:r w:rsidRPr="00F71CFE">
              <w:rPr>
                <w:rFonts w:cs="v4.2.0"/>
                <w:highlight w:val="yellow"/>
                <w:vertAlign w:val="subscript"/>
              </w:rPr>
              <w:t>SSB</w:t>
            </w:r>
            <w:r w:rsidRPr="00F71CFE">
              <w:rPr>
                <w:rFonts w:cs="v4.2.0"/>
                <w:highlight w:val="yellow"/>
              </w:rPr>
              <w:t>))</w:t>
            </w:r>
          </w:p>
        </w:tc>
      </w:tr>
      <w:tr w:rsidR="00F71CFE" w14:paraId="0A923EB1" w14:textId="77777777" w:rsidTr="00F71CFE">
        <w:trPr>
          <w:jc w:val="center"/>
        </w:trPr>
        <w:tc>
          <w:tcPr>
            <w:tcW w:w="2035" w:type="dxa"/>
            <w:tcBorders>
              <w:top w:val="single" w:sz="4" w:space="0" w:color="auto"/>
              <w:left w:val="single" w:sz="4" w:space="0" w:color="auto"/>
              <w:bottom w:val="single" w:sz="4" w:space="0" w:color="auto"/>
              <w:right w:val="single" w:sz="4" w:space="0" w:color="auto"/>
            </w:tcBorders>
            <w:hideMark/>
          </w:tcPr>
          <w:p w14:paraId="46B39E35" w14:textId="77777777" w:rsidR="00F71CFE" w:rsidRDefault="00F71CF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3C93F67" w14:textId="77777777" w:rsidR="00F71CFE" w:rsidRDefault="00F71CFE">
            <w:pPr>
              <w:pStyle w:val="TAC"/>
            </w:pPr>
            <w:r>
              <w:rPr>
                <w:rFonts w:cs="v4.2.0"/>
              </w:rPr>
              <w:t xml:space="preserve">Ceil(5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T</w:t>
            </w:r>
            <w:r>
              <w:rPr>
                <w:rFonts w:cs="v4.2.0"/>
                <w:vertAlign w:val="subscript"/>
              </w:rPr>
              <w:t>DRX</w:t>
            </w:r>
          </w:p>
        </w:tc>
      </w:tr>
      <w:tr w:rsidR="00F71CFE" w14:paraId="5430A7AB" w14:textId="77777777" w:rsidTr="00F71C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77BD1E9" w14:textId="79AE83A6" w:rsidR="00F71CFE" w:rsidRDefault="00F71CFE">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SSB</w:t>
            </w:r>
            <w:r>
              <w:rPr>
                <w:rFonts w:ascii="Arial" w:hAnsi="Arial"/>
                <w:sz w:val="18"/>
              </w:rPr>
              <w:t xml:space="preserve"> is the periodicity of SSB in the set </w:t>
            </w:r>
            <w:r>
              <w:rPr>
                <w:noProof/>
                <w:position w:val="-10"/>
                <w:lang w:eastAsia="zh-CN"/>
              </w:rPr>
              <w:drawing>
                <wp:inline distT="0" distB="0" distL="0" distR="0" wp14:anchorId="104D94F7" wp14:editId="7E96C91E">
                  <wp:extent cx="15240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02E3C9A5" w14:textId="51949FA2" w:rsidR="00F71CFE" w:rsidRDefault="00F71CFE" w:rsidP="00876059"/>
    <w:p w14:paraId="1C7F1C4C" w14:textId="77777777" w:rsidR="00F71CFE" w:rsidRDefault="00F71CFE" w:rsidP="00F71CFE">
      <w:pPr>
        <w:keepNext/>
        <w:keepLines/>
        <w:spacing w:before="60"/>
        <w:jc w:val="center"/>
        <w:rPr>
          <w:rFonts w:ascii="Arial" w:eastAsia="SimSun" w:hAnsi="Arial" w:cs="Times New Roman"/>
          <w:b/>
          <w:sz w:val="20"/>
          <w:szCs w:val="20"/>
        </w:rPr>
      </w:pPr>
      <w:r>
        <w:rPr>
          <w:rFonts w:ascii="Arial" w:hAnsi="Arial"/>
          <w:b/>
        </w:rPr>
        <w:t>Table 8.5.3.2-1: Evaluation period T</w:t>
      </w:r>
      <w:r>
        <w:rPr>
          <w:rFonts w:ascii="Arial" w:hAnsi="Arial"/>
          <w:b/>
          <w:vertAlign w:val="subscript"/>
        </w:rPr>
        <w:t>Evaluate_BFD_CSI-RS</w:t>
      </w:r>
      <w:r>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71CFE" w14:paraId="19934889" w14:textId="77777777" w:rsidTr="00F71CFE">
        <w:trPr>
          <w:jc w:val="center"/>
        </w:trPr>
        <w:tc>
          <w:tcPr>
            <w:tcW w:w="2035" w:type="dxa"/>
            <w:tcBorders>
              <w:top w:val="single" w:sz="4" w:space="0" w:color="auto"/>
              <w:left w:val="single" w:sz="4" w:space="0" w:color="auto"/>
              <w:bottom w:val="single" w:sz="4" w:space="0" w:color="auto"/>
              <w:right w:val="single" w:sz="4" w:space="0" w:color="auto"/>
            </w:tcBorders>
            <w:hideMark/>
          </w:tcPr>
          <w:p w14:paraId="536D5810" w14:textId="77777777" w:rsidR="00F71CFE" w:rsidRDefault="00F71CFE">
            <w:pPr>
              <w:keepNext/>
              <w:keepLines/>
              <w:spacing w:after="0"/>
              <w:jc w:val="center"/>
              <w:rPr>
                <w:rFonts w:ascii="Arial" w:hAnsi="Arial"/>
                <w:b/>
                <w:sz w:val="18"/>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D85074" w14:textId="77777777" w:rsidR="00F71CFE" w:rsidRDefault="00F71CFE">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Evaluate_BFD_CSI-RS</w:t>
            </w:r>
            <w:r>
              <w:rPr>
                <w:rFonts w:ascii="Arial" w:hAnsi="Arial"/>
                <w:b/>
                <w:sz w:val="18"/>
              </w:rPr>
              <w:t xml:space="preserve"> (ms) </w:t>
            </w:r>
          </w:p>
        </w:tc>
      </w:tr>
      <w:tr w:rsidR="00F71CFE" w14:paraId="3594662D" w14:textId="77777777" w:rsidTr="00F71CFE">
        <w:trPr>
          <w:jc w:val="center"/>
        </w:trPr>
        <w:tc>
          <w:tcPr>
            <w:tcW w:w="2035" w:type="dxa"/>
            <w:tcBorders>
              <w:top w:val="single" w:sz="4" w:space="0" w:color="auto"/>
              <w:left w:val="single" w:sz="4" w:space="0" w:color="auto"/>
              <w:bottom w:val="single" w:sz="4" w:space="0" w:color="auto"/>
              <w:right w:val="single" w:sz="4" w:space="0" w:color="auto"/>
            </w:tcBorders>
            <w:hideMark/>
          </w:tcPr>
          <w:p w14:paraId="425273CE" w14:textId="77777777" w:rsidR="00F71CFE" w:rsidRDefault="00F71CFE">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70317CFA" w14:textId="77777777" w:rsidR="00F71CFE" w:rsidRDefault="00F71CFE">
            <w:pPr>
              <w:pStyle w:val="TAC"/>
            </w:pPr>
            <w:r>
              <w:rPr>
                <w:rFonts w:cs="v4.2.0"/>
              </w:rPr>
              <w:t>Max(50, [M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CSI-RS</w:t>
            </w:r>
            <w:r>
              <w:rPr>
                <w:rFonts w:cs="v4.2.0"/>
              </w:rPr>
              <w:t>)</w:t>
            </w:r>
          </w:p>
        </w:tc>
      </w:tr>
      <w:tr w:rsidR="00F71CFE" w14:paraId="152AB070" w14:textId="77777777" w:rsidTr="00F71CFE">
        <w:trPr>
          <w:jc w:val="center"/>
        </w:trPr>
        <w:tc>
          <w:tcPr>
            <w:tcW w:w="2035" w:type="dxa"/>
            <w:tcBorders>
              <w:top w:val="single" w:sz="4" w:space="0" w:color="auto"/>
              <w:left w:val="single" w:sz="4" w:space="0" w:color="auto"/>
              <w:bottom w:val="single" w:sz="4" w:space="0" w:color="auto"/>
              <w:right w:val="single" w:sz="4" w:space="0" w:color="auto"/>
            </w:tcBorders>
            <w:hideMark/>
          </w:tcPr>
          <w:p w14:paraId="1920A0CB" w14:textId="77777777" w:rsidR="00F71CFE" w:rsidRPr="00F71CFE" w:rsidRDefault="00F71CFE">
            <w:pPr>
              <w:pStyle w:val="TAC"/>
              <w:rPr>
                <w:highlight w:val="yellow"/>
              </w:rPr>
            </w:pPr>
            <w:r w:rsidRPr="00F71CFE">
              <w:rPr>
                <w:highlight w:val="yellow"/>
              </w:rPr>
              <w:t xml:space="preserve">DRX cycle </w:t>
            </w:r>
            <w:r w:rsidRPr="00F71CFE">
              <w:rPr>
                <w:rFonts w:cs="Arial" w:hint="eastAsia"/>
                <w:highlight w:val="yellow"/>
              </w:rPr>
              <w:t>≤</w:t>
            </w:r>
            <w:r w:rsidRPr="00F71CFE">
              <w:rPr>
                <w:rFonts w:cs="Arial"/>
                <w:highlight w:val="yellow"/>
              </w:rPr>
              <w:t xml:space="preserve"> </w:t>
            </w:r>
            <w:r w:rsidRPr="00F71CFE">
              <w:rPr>
                <w:highlight w:val="yellow"/>
              </w:rPr>
              <w:t>320ms</w:t>
            </w:r>
          </w:p>
        </w:tc>
        <w:tc>
          <w:tcPr>
            <w:tcW w:w="4582" w:type="dxa"/>
            <w:tcBorders>
              <w:top w:val="single" w:sz="4" w:space="0" w:color="auto"/>
              <w:left w:val="single" w:sz="4" w:space="0" w:color="auto"/>
              <w:bottom w:val="single" w:sz="4" w:space="0" w:color="auto"/>
              <w:right w:val="single" w:sz="4" w:space="0" w:color="auto"/>
            </w:tcBorders>
            <w:hideMark/>
          </w:tcPr>
          <w:p w14:paraId="13C55A6C" w14:textId="77777777" w:rsidR="00F71CFE" w:rsidRPr="00F71CFE" w:rsidRDefault="00F71CFE">
            <w:pPr>
              <w:pStyle w:val="TAC"/>
              <w:rPr>
                <w:highlight w:val="yellow"/>
              </w:rPr>
            </w:pPr>
            <w:r w:rsidRPr="00F71CFE">
              <w:rPr>
                <w:rFonts w:cs="v4.2.0"/>
                <w:highlight w:val="yellow"/>
              </w:rPr>
              <w:t xml:space="preserve">Max(50, [1.5 </w:t>
            </w:r>
            <w:r w:rsidRPr="00F71CFE">
              <w:rPr>
                <w:rFonts w:cs="Arial"/>
                <w:highlight w:val="yellow"/>
              </w:rPr>
              <w:t xml:space="preserve">× </w:t>
            </w:r>
            <w:r w:rsidRPr="00F71CFE">
              <w:rPr>
                <w:rFonts w:cs="v4.2.0"/>
                <w:highlight w:val="yellow"/>
              </w:rPr>
              <w:t>M</w:t>
            </w:r>
            <w:r w:rsidRPr="00F71CFE">
              <w:rPr>
                <w:rFonts w:cs="v4.2.0"/>
                <w:highlight w:val="yellow"/>
                <w:vertAlign w:val="subscript"/>
              </w:rPr>
              <w:t>BFD</w:t>
            </w:r>
            <w:r w:rsidRPr="00F71CFE">
              <w:rPr>
                <w:rFonts w:cs="v4.2.0"/>
                <w:highlight w:val="yellow"/>
              </w:rPr>
              <w:t xml:space="preserve"> </w:t>
            </w:r>
            <w:r w:rsidRPr="00F71CFE">
              <w:rPr>
                <w:rFonts w:cs="Arial"/>
                <w:szCs w:val="18"/>
                <w:highlight w:val="yellow"/>
              </w:rPr>
              <w:sym w:font="Symbol" w:char="F0B4"/>
            </w:r>
            <w:r w:rsidRPr="00F71CFE">
              <w:rPr>
                <w:rFonts w:cs="Arial"/>
                <w:szCs w:val="18"/>
                <w:highlight w:val="yellow"/>
              </w:rPr>
              <w:t xml:space="preserve"> </w:t>
            </w:r>
            <w:r w:rsidRPr="00F71CFE">
              <w:rPr>
                <w:rFonts w:cs="v4.2.0"/>
                <w:highlight w:val="yellow"/>
              </w:rPr>
              <w:t xml:space="preserve">P] </w:t>
            </w:r>
            <w:r w:rsidRPr="00F71CFE">
              <w:rPr>
                <w:rFonts w:cs="Arial"/>
                <w:szCs w:val="18"/>
                <w:highlight w:val="yellow"/>
              </w:rPr>
              <w:sym w:font="Symbol" w:char="F0B4"/>
            </w:r>
            <w:r w:rsidRPr="00F71CFE">
              <w:rPr>
                <w:rFonts w:cs="Arial"/>
                <w:szCs w:val="18"/>
                <w:highlight w:val="yellow"/>
              </w:rPr>
              <w:t xml:space="preserve"> </w:t>
            </w:r>
            <w:r w:rsidRPr="00F71CFE">
              <w:rPr>
                <w:rFonts w:cs="v4.2.0"/>
                <w:highlight w:val="yellow"/>
              </w:rPr>
              <w:t>Max(T</w:t>
            </w:r>
            <w:r w:rsidRPr="00F71CFE">
              <w:rPr>
                <w:rFonts w:cs="v4.2.0"/>
                <w:highlight w:val="yellow"/>
                <w:vertAlign w:val="subscript"/>
              </w:rPr>
              <w:t>DRX</w:t>
            </w:r>
            <w:r w:rsidRPr="00F71CFE">
              <w:rPr>
                <w:rFonts w:cs="v4.2.0"/>
                <w:highlight w:val="yellow"/>
              </w:rPr>
              <w:t>, T</w:t>
            </w:r>
            <w:r w:rsidRPr="00F71CFE">
              <w:rPr>
                <w:rFonts w:cs="v4.2.0"/>
                <w:highlight w:val="yellow"/>
                <w:vertAlign w:val="subscript"/>
              </w:rPr>
              <w:t>CSI-RS</w:t>
            </w:r>
            <w:r w:rsidRPr="00F71CFE">
              <w:rPr>
                <w:rFonts w:cs="v4.2.0"/>
                <w:highlight w:val="yellow"/>
              </w:rPr>
              <w:t>))</w:t>
            </w:r>
          </w:p>
        </w:tc>
      </w:tr>
      <w:tr w:rsidR="00F71CFE" w14:paraId="627E3E2D" w14:textId="77777777" w:rsidTr="00F71CFE">
        <w:trPr>
          <w:jc w:val="center"/>
        </w:trPr>
        <w:tc>
          <w:tcPr>
            <w:tcW w:w="2035" w:type="dxa"/>
            <w:tcBorders>
              <w:top w:val="single" w:sz="4" w:space="0" w:color="auto"/>
              <w:left w:val="single" w:sz="4" w:space="0" w:color="auto"/>
              <w:bottom w:val="single" w:sz="4" w:space="0" w:color="auto"/>
              <w:right w:val="single" w:sz="4" w:space="0" w:color="auto"/>
            </w:tcBorders>
            <w:hideMark/>
          </w:tcPr>
          <w:p w14:paraId="21BF6BF1" w14:textId="77777777" w:rsidR="00F71CFE" w:rsidRDefault="00F71CF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9CB951" w14:textId="77777777" w:rsidR="00F71CFE" w:rsidRDefault="00F71CFE">
            <w:pPr>
              <w:pStyle w:val="TAC"/>
            </w:pPr>
            <w:r>
              <w:rPr>
                <w:rFonts w:cs="v4.2.0"/>
              </w:rPr>
              <w:t>[M</w:t>
            </w:r>
            <w:r>
              <w:rPr>
                <w:rFonts w:cs="v4.2.0"/>
                <w:vertAlign w:val="subscript"/>
              </w:rPr>
              <w:t>BFD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v4.2.0"/>
              </w:rPr>
              <w:t xml:space="preserve"> T</w:t>
            </w:r>
            <w:r>
              <w:rPr>
                <w:rFonts w:cs="v4.2.0"/>
                <w:vertAlign w:val="subscript"/>
              </w:rPr>
              <w:t>DRX</w:t>
            </w:r>
          </w:p>
        </w:tc>
      </w:tr>
      <w:tr w:rsidR="00F71CFE" w14:paraId="287DFCE2" w14:textId="77777777" w:rsidTr="00F71C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2437D0" w14:textId="79053F77" w:rsidR="00F71CFE" w:rsidRDefault="00F71CFE">
            <w:pPr>
              <w:keepNext/>
              <w:keepLines/>
              <w:spacing w:after="0"/>
              <w:rPr>
                <w:rFonts w:ascii="Arial" w:hAnsi="Arial" w:cs="v4.2.0"/>
                <w:sz w:val="18"/>
              </w:rPr>
            </w:pPr>
            <w:r>
              <w:rPr>
                <w:rFonts w:ascii="Arial" w:hAnsi="Arial"/>
                <w:sz w:val="18"/>
              </w:rPr>
              <w:t>Note:</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resource in the set </w:t>
            </w:r>
            <w:r>
              <w:rPr>
                <w:noProof/>
                <w:position w:val="-10"/>
                <w:lang w:eastAsia="zh-CN"/>
              </w:rPr>
              <w:drawing>
                <wp:inline distT="0" distB="0" distL="0" distR="0" wp14:anchorId="7866D826" wp14:editId="31287B0C">
                  <wp:extent cx="15240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Pr>
                <w:rFonts w:ascii="Arial" w:hAnsi="Arial"/>
                <w:sz w:val="18"/>
              </w:rPr>
              <w: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w:t>
            </w:r>
          </w:p>
        </w:tc>
      </w:tr>
    </w:tbl>
    <w:p w14:paraId="4DBCFA52" w14:textId="54FD7760" w:rsidR="00F71CFE" w:rsidRDefault="00F71CFE" w:rsidP="00876059"/>
    <w:p w14:paraId="1AD98F8B" w14:textId="5F412218" w:rsidR="007432A3" w:rsidRDefault="007432A3" w:rsidP="00876059">
      <w:r>
        <w:t>For SSB-based BFD,</w:t>
      </w:r>
      <w:r w:rsidR="00B902B3">
        <w:t xml:space="preserve"> </w:t>
      </w:r>
      <w:r w:rsidR="006F4F46">
        <w:t xml:space="preserve">it is assumed the radio link quality is based on 5 samples, which is same assumption as the evaluation period for RLM in-synch. As we proposed in </w:t>
      </w:r>
      <w:r w:rsidR="006F4F46">
        <w:rPr>
          <w:lang w:val="en-GB"/>
        </w:rPr>
        <w:fldChar w:fldCharType="begin"/>
      </w:r>
      <w:r w:rsidR="006F4F46">
        <w:rPr>
          <w:lang w:val="en-GB"/>
        </w:rPr>
        <w:instrText xml:space="preserve"> REF _Ref23952824 \r \h </w:instrText>
      </w:r>
      <w:r w:rsidR="006F4F46">
        <w:rPr>
          <w:lang w:val="en-GB"/>
        </w:rPr>
      </w:r>
      <w:r w:rsidR="006F4F46">
        <w:rPr>
          <w:lang w:val="en-GB"/>
        </w:rPr>
        <w:fldChar w:fldCharType="separate"/>
      </w:r>
      <w:r w:rsidR="006F4F46">
        <w:rPr>
          <w:lang w:val="en-GB"/>
        </w:rPr>
        <w:t>[2]</w:t>
      </w:r>
      <w:r w:rsidR="006F4F46">
        <w:rPr>
          <w:lang w:val="en-GB"/>
        </w:rPr>
        <w:fldChar w:fldCharType="end"/>
      </w:r>
      <w:r w:rsidR="006F4F46">
        <w:rPr>
          <w:lang w:val="en-GB"/>
        </w:rPr>
        <w:t xml:space="preserve">, we </w:t>
      </w:r>
      <w:r w:rsidR="008E7E34">
        <w:rPr>
          <w:lang w:val="en-GB"/>
        </w:rPr>
        <w:t>proposed</w:t>
      </w:r>
      <w:r w:rsidR="006F4F46">
        <w:rPr>
          <w:lang w:val="en-GB"/>
        </w:rPr>
        <w:t xml:space="preserve"> to remove the relaxation factor with T</w:t>
      </w:r>
      <w:r w:rsidR="006F4F46" w:rsidRPr="008E7E34">
        <w:rPr>
          <w:vertAlign w:val="subscript"/>
          <w:lang w:val="en-GB"/>
        </w:rPr>
        <w:t>SSB</w:t>
      </w:r>
      <w:r w:rsidR="006F4F46">
        <w:rPr>
          <w:lang w:val="en-GB"/>
        </w:rPr>
        <w:t xml:space="preserve"> &lt; 40ms. </w:t>
      </w:r>
    </w:p>
    <w:p w14:paraId="0DEAA0E1" w14:textId="2D4BA5B7" w:rsidR="009B22E8" w:rsidRDefault="007432A3" w:rsidP="009B22E8">
      <w:r>
        <w:t>For CSI-RS based BFD, it is assumed that the radio link quality evaluation is based on M</w:t>
      </w:r>
      <w:r w:rsidRPr="007432A3">
        <w:rPr>
          <w:vertAlign w:val="subscript"/>
        </w:rPr>
        <w:t>BFD</w:t>
      </w:r>
      <w:r>
        <w:t xml:space="preserve"> CSI-RS samples, where M</w:t>
      </w:r>
      <w:r w:rsidRPr="007432A3">
        <w:rPr>
          <w:vertAlign w:val="subscript"/>
        </w:rPr>
        <w:t>BFD</w:t>
      </w:r>
      <w:r>
        <w:t>=</w:t>
      </w:r>
      <w:r w:rsidR="00E1555B">
        <w:t xml:space="preserve">10 with the assumption CSI-RS density 3. </w:t>
      </w:r>
      <w:r w:rsidR="009B22E8">
        <w:t xml:space="preserve">Considering the same evaluation period as SSB based BFD, </w:t>
      </w:r>
      <w:r w:rsidR="009B22E8">
        <w:rPr>
          <w:lang w:val="en-GB"/>
        </w:rPr>
        <w:t>we propose to remove the relaxation factor with T</w:t>
      </w:r>
      <w:r w:rsidR="009B22E8">
        <w:rPr>
          <w:vertAlign w:val="subscript"/>
          <w:lang w:val="en-GB"/>
        </w:rPr>
        <w:t>CSI-RS</w:t>
      </w:r>
      <w:r w:rsidR="009B22E8">
        <w:rPr>
          <w:lang w:val="en-GB"/>
        </w:rPr>
        <w:t xml:space="preserve"> &lt; 20ms. </w:t>
      </w:r>
    </w:p>
    <w:p w14:paraId="6BBFE28F" w14:textId="05BEEE27" w:rsidR="001D2960" w:rsidRPr="00A6243C" w:rsidRDefault="001D2960" w:rsidP="001D2960">
      <w:pPr>
        <w:rPr>
          <w:b/>
          <w:bCs/>
        </w:rPr>
      </w:pPr>
      <w:r w:rsidRPr="00A6243C">
        <w:rPr>
          <w:b/>
          <w:bCs/>
        </w:rPr>
        <w:t xml:space="preserve">Proposal </w:t>
      </w:r>
      <w:r>
        <w:rPr>
          <w:b/>
          <w:bCs/>
        </w:rPr>
        <w:t>1</w:t>
      </w:r>
      <w:r w:rsidRPr="00A6243C">
        <w:rPr>
          <w:b/>
          <w:bCs/>
        </w:rPr>
        <w:t xml:space="preserve">: </w:t>
      </w:r>
      <w:r>
        <w:rPr>
          <w:b/>
          <w:bCs/>
        </w:rPr>
        <w:t xml:space="preserve">For SSB based BFD, </w:t>
      </w:r>
      <w:r w:rsidRPr="00A6243C">
        <w:rPr>
          <w:b/>
          <w:bCs/>
        </w:rPr>
        <w:t>1.5x relaxation factor is kept when T</w:t>
      </w:r>
      <w:r w:rsidRPr="00A6243C">
        <w:rPr>
          <w:b/>
          <w:bCs/>
          <w:vertAlign w:val="subscript"/>
        </w:rPr>
        <w:t>SSB</w:t>
      </w:r>
      <w:r w:rsidRPr="00A6243C">
        <w:rPr>
          <w:b/>
          <w:bCs/>
        </w:rPr>
        <w:t xml:space="preserve"> &gt;= 40ms, 1.5x relaxation factor is removed when T</w:t>
      </w:r>
      <w:r w:rsidRPr="00A6243C">
        <w:rPr>
          <w:b/>
          <w:bCs/>
          <w:vertAlign w:val="subscript"/>
        </w:rPr>
        <w:t>SSB</w:t>
      </w:r>
      <w:r w:rsidRPr="00A6243C">
        <w:rPr>
          <w:b/>
          <w:bCs/>
        </w:rPr>
        <w:t xml:space="preserve"> &lt; 40ms.</w:t>
      </w:r>
    </w:p>
    <w:p w14:paraId="3CD240BA" w14:textId="3DDF0792" w:rsidR="001D2960" w:rsidRPr="00A6243C" w:rsidRDefault="001D2960" w:rsidP="001D2960">
      <w:pPr>
        <w:rPr>
          <w:b/>
          <w:bCs/>
        </w:rPr>
      </w:pPr>
      <w:r w:rsidRPr="00A6243C">
        <w:rPr>
          <w:b/>
          <w:bCs/>
        </w:rPr>
        <w:t xml:space="preserve">Proposal </w:t>
      </w:r>
      <w:r w:rsidR="00E979DD">
        <w:rPr>
          <w:b/>
          <w:bCs/>
        </w:rPr>
        <w:t>2</w:t>
      </w:r>
      <w:r w:rsidRPr="00A6243C">
        <w:rPr>
          <w:b/>
          <w:bCs/>
        </w:rPr>
        <w:t xml:space="preserve">: </w:t>
      </w:r>
      <w:r>
        <w:rPr>
          <w:b/>
          <w:bCs/>
        </w:rPr>
        <w:t xml:space="preserve">For CSI-RS based BFD, </w:t>
      </w:r>
      <w:r w:rsidRPr="00A6243C">
        <w:rPr>
          <w:b/>
          <w:bCs/>
        </w:rPr>
        <w:t>1.5x relaxation factor is kept when T</w:t>
      </w:r>
      <w:r>
        <w:rPr>
          <w:b/>
          <w:bCs/>
          <w:vertAlign w:val="subscript"/>
        </w:rPr>
        <w:t>CSI-RS</w:t>
      </w:r>
      <w:r w:rsidRPr="00A6243C">
        <w:rPr>
          <w:b/>
          <w:bCs/>
        </w:rPr>
        <w:t xml:space="preserve"> &gt;= </w:t>
      </w:r>
      <w:r>
        <w:rPr>
          <w:b/>
          <w:bCs/>
        </w:rPr>
        <w:t>2</w:t>
      </w:r>
      <w:r w:rsidRPr="00A6243C">
        <w:rPr>
          <w:b/>
          <w:bCs/>
        </w:rPr>
        <w:t>0ms, 1.5x relaxation factor is removed when T</w:t>
      </w:r>
      <w:r>
        <w:rPr>
          <w:b/>
          <w:bCs/>
          <w:vertAlign w:val="subscript"/>
        </w:rPr>
        <w:t>CSI-RS</w:t>
      </w:r>
      <w:r w:rsidRPr="00A6243C">
        <w:rPr>
          <w:b/>
          <w:bCs/>
        </w:rPr>
        <w:t xml:space="preserve"> &lt; </w:t>
      </w:r>
      <w:r>
        <w:rPr>
          <w:b/>
          <w:bCs/>
        </w:rPr>
        <w:t>2</w:t>
      </w:r>
      <w:r w:rsidRPr="00A6243C">
        <w:rPr>
          <w:b/>
          <w:bCs/>
        </w:rPr>
        <w:t>0ms.</w:t>
      </w:r>
    </w:p>
    <w:p w14:paraId="068973E5" w14:textId="502A05DC" w:rsidR="00EA4395" w:rsidRPr="00EA4395" w:rsidRDefault="00D20D27" w:rsidP="00EA4395">
      <w:pPr>
        <w:pStyle w:val="Heading1"/>
      </w:pPr>
      <w:r>
        <w:t>3</w:t>
      </w:r>
      <w:r w:rsidR="00EA4395">
        <w:tab/>
      </w:r>
      <w:r w:rsidR="003142FE">
        <w:t xml:space="preserve">Evaluation period of </w:t>
      </w:r>
      <w:r w:rsidR="00EA4395">
        <w:t xml:space="preserve">L1-RSRP </w:t>
      </w:r>
      <w:r>
        <w:t>measurement</w:t>
      </w:r>
      <w:r w:rsidR="00076BE9">
        <w:t>s</w:t>
      </w:r>
    </w:p>
    <w:p w14:paraId="346A7A0C" w14:textId="13569B16" w:rsidR="00E979DD" w:rsidRDefault="007B1897" w:rsidP="006B0FFA">
      <w:pPr>
        <w:rPr>
          <w:lang w:val="en-GB"/>
        </w:rPr>
      </w:pPr>
      <w:r>
        <w:rPr>
          <w:lang w:val="en-GB"/>
        </w:rPr>
        <w:t xml:space="preserve">The remaining issue for L1-RSRP measurement for high speed scenario is whether to </w:t>
      </w:r>
      <w:r w:rsidR="00BB1C7B">
        <w:rPr>
          <w:lang w:val="en-GB"/>
        </w:rPr>
        <w:t>appl</w:t>
      </w:r>
      <w:r>
        <w:rPr>
          <w:lang w:val="en-GB"/>
        </w:rPr>
        <w:t>y</w:t>
      </w:r>
      <w:r w:rsidR="00BB1C7B">
        <w:rPr>
          <w:lang w:val="en-GB"/>
        </w:rPr>
        <w:t xml:space="preserve"> the relaxation factor of 1.5 for the case of DRX cycle &lt;= 320ms. </w:t>
      </w:r>
      <w:r w:rsidR="006960CB">
        <w:rPr>
          <w:lang w:val="en-GB"/>
        </w:rPr>
        <w:fldChar w:fldCharType="begin"/>
      </w:r>
      <w:r w:rsidR="006960CB">
        <w:rPr>
          <w:lang w:val="en-GB"/>
        </w:rPr>
        <w:instrText xml:space="preserve"> REF _Ref37165323 \h </w:instrText>
      </w:r>
      <w:r w:rsidR="006960CB">
        <w:rPr>
          <w:lang w:val="en-GB"/>
        </w:rPr>
      </w:r>
      <w:r w:rsidR="006960CB">
        <w:rPr>
          <w:lang w:val="en-GB"/>
        </w:rPr>
        <w:fldChar w:fldCharType="separate"/>
      </w:r>
      <w:r w:rsidR="006960CB">
        <w:t xml:space="preserve">Table </w:t>
      </w:r>
      <w:r w:rsidR="006960CB">
        <w:rPr>
          <w:noProof/>
        </w:rPr>
        <w:t>1</w:t>
      </w:r>
      <w:r w:rsidR="006960CB">
        <w:rPr>
          <w:lang w:val="en-GB"/>
        </w:rPr>
        <w:fldChar w:fldCharType="end"/>
      </w:r>
      <w:r w:rsidR="006960CB">
        <w:rPr>
          <w:lang w:val="en-GB"/>
        </w:rPr>
        <w:t xml:space="preserve"> and </w:t>
      </w:r>
      <w:r w:rsidR="006960CB">
        <w:rPr>
          <w:lang w:val="en-GB"/>
        </w:rPr>
        <w:fldChar w:fldCharType="begin"/>
      </w:r>
      <w:r w:rsidR="006960CB">
        <w:rPr>
          <w:lang w:val="en-GB"/>
        </w:rPr>
        <w:instrText xml:space="preserve"> REF _Ref32323138 \h </w:instrText>
      </w:r>
      <w:r w:rsidR="006960CB">
        <w:rPr>
          <w:lang w:val="en-GB"/>
        </w:rPr>
      </w:r>
      <w:r w:rsidR="006960CB">
        <w:rPr>
          <w:lang w:val="en-GB"/>
        </w:rPr>
        <w:fldChar w:fldCharType="separate"/>
      </w:r>
      <w:r w:rsidR="006960CB">
        <w:t xml:space="preserve">Table </w:t>
      </w:r>
      <w:r w:rsidR="006960CB">
        <w:rPr>
          <w:noProof/>
        </w:rPr>
        <w:t>2</w:t>
      </w:r>
      <w:r w:rsidR="006960CB">
        <w:rPr>
          <w:lang w:val="en-GB"/>
        </w:rPr>
        <w:fldChar w:fldCharType="end"/>
      </w:r>
      <w:r w:rsidR="006960CB">
        <w:rPr>
          <w:lang w:val="en-GB"/>
        </w:rPr>
        <w:t xml:space="preserve"> show the existing SSB based L1-RSRP measurement period and CSI-RS based L1-RSRP measurement period, respectively. </w:t>
      </w:r>
      <w:r w:rsidR="00297246">
        <w:rPr>
          <w:lang w:val="en-GB"/>
        </w:rPr>
        <w:t xml:space="preserve">The formula is similar to the evaluation periods for RLM or BFD, but the difference </w:t>
      </w:r>
      <w:bookmarkStart w:id="3" w:name="_GoBack"/>
      <w:bookmarkEnd w:id="3"/>
      <w:r w:rsidR="00C109BE">
        <w:rPr>
          <w:lang w:val="en-GB"/>
        </w:rPr>
        <w:t>is the CSI reporting delay T</w:t>
      </w:r>
      <w:r w:rsidR="00C109BE" w:rsidRPr="00C109BE">
        <w:rPr>
          <w:vertAlign w:val="subscript"/>
          <w:lang w:val="en-GB"/>
        </w:rPr>
        <w:t>report</w:t>
      </w:r>
      <w:r w:rsidR="00C109BE">
        <w:rPr>
          <w:lang w:val="en-GB"/>
        </w:rPr>
        <w:t xml:space="preserve">, and </w:t>
      </w:r>
      <w:r w:rsidR="006B0FFA">
        <w:rPr>
          <w:lang w:val="en-GB"/>
        </w:rPr>
        <w:t xml:space="preserve">assumed number of </w:t>
      </w:r>
      <w:r w:rsidR="00921B01">
        <w:rPr>
          <w:lang w:val="en-GB"/>
        </w:rPr>
        <w:t xml:space="preserve">SSB/CSI-RS </w:t>
      </w:r>
      <w:r w:rsidR="006B0FFA">
        <w:rPr>
          <w:lang w:val="en-GB"/>
        </w:rPr>
        <w:t>samples, M, is 1 or 3</w:t>
      </w:r>
      <w:r w:rsidR="00D30550">
        <w:rPr>
          <w:lang w:val="en-GB"/>
        </w:rPr>
        <w:t xml:space="preserve"> </w:t>
      </w:r>
      <w:r w:rsidR="00A1656E">
        <w:rPr>
          <w:lang w:val="en-GB"/>
        </w:rPr>
        <w:t xml:space="preserve">according to higher layer parameter </w:t>
      </w:r>
      <w:r w:rsidR="00A1656E" w:rsidRPr="00A1656E">
        <w:rPr>
          <w:lang w:val="en-GB"/>
        </w:rPr>
        <w:t>timeRestrictionForChannelMeasurement</w:t>
      </w:r>
      <w:r w:rsidR="00A1656E">
        <w:rPr>
          <w:lang w:val="en-GB"/>
        </w:rPr>
        <w:t xml:space="preserve">. </w:t>
      </w:r>
      <w:r w:rsidR="00ED02B3">
        <w:rPr>
          <w:lang w:val="en-GB"/>
        </w:rPr>
        <w:t xml:space="preserve">If the network configures </w:t>
      </w:r>
      <w:r w:rsidR="00187F4A">
        <w:rPr>
          <w:lang w:val="en-GB"/>
        </w:rPr>
        <w:t xml:space="preserve">the </w:t>
      </w:r>
      <w:r w:rsidR="00ED02B3">
        <w:rPr>
          <w:lang w:val="en-GB"/>
        </w:rPr>
        <w:t xml:space="preserve">channel measurement restriction, the difference of measurement period with and without 1.5 scaling is small compared with BFD or RLM evaluation periods. Therefore we can keep 1.5 scaling factor for L1-RSRP measurement period. </w:t>
      </w:r>
    </w:p>
    <w:p w14:paraId="39D5E4D9" w14:textId="1D2FD10A" w:rsidR="00265D20" w:rsidRDefault="00265D20" w:rsidP="00265D20">
      <w:pPr>
        <w:pStyle w:val="Caption"/>
      </w:pPr>
      <w:bookmarkStart w:id="4" w:name="_Ref37165323"/>
      <w:r>
        <w:t xml:space="preserve">Table </w:t>
      </w:r>
      <w:r w:rsidR="001C6048">
        <w:fldChar w:fldCharType="begin"/>
      </w:r>
      <w:r w:rsidR="001C6048">
        <w:instrText xml:space="preserve"> SEQ Table \* ARABIC </w:instrText>
      </w:r>
      <w:r w:rsidR="001C6048">
        <w:fldChar w:fldCharType="separate"/>
      </w:r>
      <w:r w:rsidR="0012654D">
        <w:rPr>
          <w:noProof/>
        </w:rPr>
        <w:t>1</w:t>
      </w:r>
      <w:r w:rsidR="001C6048">
        <w:rPr>
          <w:noProof/>
        </w:rPr>
        <w:fldChar w:fldCharType="end"/>
      </w:r>
      <w:bookmarkEnd w:id="4"/>
      <w:r>
        <w:tab/>
        <w:t>SSB based L1-RSRP measurement period in Rel-15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65D20" w14:paraId="470A8B89" w14:textId="77777777" w:rsidTr="00A02457">
        <w:trPr>
          <w:jc w:val="center"/>
        </w:trPr>
        <w:tc>
          <w:tcPr>
            <w:tcW w:w="2035" w:type="dxa"/>
            <w:tcBorders>
              <w:top w:val="single" w:sz="4" w:space="0" w:color="auto"/>
              <w:left w:val="single" w:sz="4" w:space="0" w:color="auto"/>
              <w:bottom w:val="single" w:sz="4" w:space="0" w:color="auto"/>
              <w:right w:val="single" w:sz="4" w:space="0" w:color="auto"/>
            </w:tcBorders>
            <w:hideMark/>
          </w:tcPr>
          <w:p w14:paraId="5DB92C3A" w14:textId="77777777" w:rsidR="00265D20" w:rsidRDefault="00265D20" w:rsidP="00A02457">
            <w:pPr>
              <w:keepNext/>
              <w:keepLines/>
              <w:spacing w:after="0"/>
              <w:jc w:val="center"/>
              <w:rPr>
                <w:rFonts w:ascii="Arial" w:eastAsia="SimSun" w:hAnsi="Arial" w:cs="Times New Roman"/>
                <w:b/>
                <w:sz w:val="18"/>
                <w:szCs w:val="20"/>
              </w:rPr>
            </w:pPr>
            <w:r>
              <w:rPr>
                <w:rFonts w:ascii="Arial" w:hAnsi="Arial"/>
                <w:b/>
                <w:sz w:val="18"/>
              </w:rPr>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14:paraId="23E298BF" w14:textId="77777777" w:rsidR="00265D20" w:rsidRDefault="00265D20" w:rsidP="00A02457">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_Measurement_Period_SSB</w:t>
            </w:r>
            <w:r>
              <w:rPr>
                <w:rFonts w:ascii="Arial" w:hAnsi="Arial"/>
                <w:b/>
                <w:sz w:val="18"/>
              </w:rPr>
              <w:t xml:space="preserve"> (ms) </w:t>
            </w:r>
          </w:p>
        </w:tc>
      </w:tr>
      <w:tr w:rsidR="00265D20" w14:paraId="63B46BE4" w14:textId="77777777" w:rsidTr="00A02457">
        <w:trPr>
          <w:jc w:val="center"/>
        </w:trPr>
        <w:tc>
          <w:tcPr>
            <w:tcW w:w="2035" w:type="dxa"/>
            <w:tcBorders>
              <w:top w:val="single" w:sz="4" w:space="0" w:color="auto"/>
              <w:left w:val="single" w:sz="4" w:space="0" w:color="auto"/>
              <w:bottom w:val="single" w:sz="4" w:space="0" w:color="auto"/>
              <w:right w:val="single" w:sz="4" w:space="0" w:color="auto"/>
            </w:tcBorders>
            <w:hideMark/>
          </w:tcPr>
          <w:p w14:paraId="7A97F0CA" w14:textId="77777777" w:rsidR="00265D20" w:rsidRDefault="00265D20" w:rsidP="00A02457">
            <w:pPr>
              <w:keepNext/>
              <w:keepLines/>
              <w:spacing w:after="0"/>
              <w:jc w:val="center"/>
              <w:rPr>
                <w:rFonts w:ascii="Arial" w:hAnsi="Arial"/>
                <w:sz w:val="18"/>
              </w:rPr>
            </w:pPr>
            <w:r>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1FD7669" w14:textId="77777777" w:rsidR="00265D20" w:rsidRDefault="00265D20" w:rsidP="00A02457">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ceil(M*P)*T</w:t>
            </w:r>
            <w:r>
              <w:rPr>
                <w:rFonts w:ascii="Arial" w:hAnsi="Arial" w:cs="v4.2.0"/>
                <w:sz w:val="18"/>
                <w:vertAlign w:val="subscript"/>
              </w:rPr>
              <w:t>SSB</w:t>
            </w:r>
            <w:r>
              <w:rPr>
                <w:rFonts w:ascii="Arial" w:hAnsi="Arial" w:cs="v4.2.0"/>
                <w:sz w:val="18"/>
              </w:rPr>
              <w:t>)</w:t>
            </w:r>
          </w:p>
        </w:tc>
      </w:tr>
      <w:tr w:rsidR="00265D20" w14:paraId="47D289A0" w14:textId="77777777" w:rsidTr="00A02457">
        <w:trPr>
          <w:jc w:val="center"/>
        </w:trPr>
        <w:tc>
          <w:tcPr>
            <w:tcW w:w="2035" w:type="dxa"/>
            <w:tcBorders>
              <w:top w:val="single" w:sz="4" w:space="0" w:color="auto"/>
              <w:left w:val="single" w:sz="4" w:space="0" w:color="auto"/>
              <w:bottom w:val="single" w:sz="4" w:space="0" w:color="auto"/>
              <w:right w:val="single" w:sz="4" w:space="0" w:color="auto"/>
            </w:tcBorders>
            <w:hideMark/>
          </w:tcPr>
          <w:p w14:paraId="1B9BEA30" w14:textId="77777777" w:rsidR="00265D20" w:rsidRPr="00552C98" w:rsidRDefault="00265D20" w:rsidP="00A02457">
            <w:pPr>
              <w:keepNext/>
              <w:keepLines/>
              <w:spacing w:after="0"/>
              <w:jc w:val="center"/>
              <w:rPr>
                <w:rFonts w:ascii="Arial" w:hAnsi="Arial"/>
                <w:sz w:val="18"/>
                <w:highlight w:val="yellow"/>
              </w:rPr>
            </w:pPr>
            <w:r w:rsidRPr="00552C98">
              <w:rPr>
                <w:rFonts w:ascii="Arial" w:hAnsi="Arial"/>
                <w:sz w:val="18"/>
                <w:highlight w:val="yellow"/>
              </w:rPr>
              <w:t xml:space="preserve">DRX cycle </w:t>
            </w:r>
            <w:r w:rsidRPr="00552C98">
              <w:rPr>
                <w:rFonts w:ascii="Arial" w:hAnsi="Arial" w:cs="Arial" w:hint="eastAsia"/>
                <w:sz w:val="18"/>
                <w:highlight w:val="yellow"/>
              </w:rPr>
              <w:t>≤</w:t>
            </w:r>
            <w:r w:rsidRPr="00552C98">
              <w:rPr>
                <w:rFonts w:ascii="Arial" w:hAnsi="Arial" w:cs="Arial"/>
                <w:sz w:val="18"/>
                <w:highlight w:val="yellow"/>
              </w:rPr>
              <w:t xml:space="preserve"> </w:t>
            </w:r>
            <w:r w:rsidRPr="00552C98">
              <w:rPr>
                <w:rFonts w:ascii="Arial" w:hAnsi="Arial"/>
                <w:sz w:val="18"/>
                <w:highlight w:val="yellow"/>
              </w:rPr>
              <w:t>320ms</w:t>
            </w:r>
          </w:p>
        </w:tc>
        <w:tc>
          <w:tcPr>
            <w:tcW w:w="4582" w:type="dxa"/>
            <w:tcBorders>
              <w:top w:val="single" w:sz="4" w:space="0" w:color="auto"/>
              <w:left w:val="single" w:sz="4" w:space="0" w:color="auto"/>
              <w:bottom w:val="single" w:sz="4" w:space="0" w:color="auto"/>
              <w:right w:val="single" w:sz="4" w:space="0" w:color="auto"/>
            </w:tcBorders>
            <w:hideMark/>
          </w:tcPr>
          <w:p w14:paraId="4773FD8B" w14:textId="77777777" w:rsidR="00265D20" w:rsidRPr="00552C98" w:rsidRDefault="00265D20" w:rsidP="00A02457">
            <w:pPr>
              <w:keepNext/>
              <w:keepLines/>
              <w:spacing w:after="0"/>
              <w:jc w:val="center"/>
              <w:rPr>
                <w:rFonts w:ascii="Arial" w:hAnsi="Arial"/>
                <w:sz w:val="18"/>
                <w:highlight w:val="yellow"/>
              </w:rPr>
            </w:pPr>
            <w:r w:rsidRPr="00552C98">
              <w:rPr>
                <w:rFonts w:ascii="Arial" w:hAnsi="Arial" w:cs="v4.2.0"/>
                <w:sz w:val="18"/>
                <w:highlight w:val="yellow"/>
              </w:rPr>
              <w:t>max(T</w:t>
            </w:r>
            <w:r w:rsidRPr="00552C98">
              <w:rPr>
                <w:rFonts w:ascii="Arial" w:hAnsi="Arial" w:cs="v4.2.0"/>
                <w:sz w:val="18"/>
                <w:highlight w:val="yellow"/>
                <w:vertAlign w:val="subscript"/>
              </w:rPr>
              <w:t>Report</w:t>
            </w:r>
            <w:r w:rsidRPr="00552C98">
              <w:rPr>
                <w:rFonts w:ascii="Arial" w:hAnsi="Arial" w:cs="v4.2.0"/>
                <w:sz w:val="18"/>
                <w:highlight w:val="yellow"/>
              </w:rPr>
              <w:t>, ceil(1.5*M*P)*max(T</w:t>
            </w:r>
            <w:r w:rsidRPr="00552C98">
              <w:rPr>
                <w:rFonts w:ascii="Arial" w:hAnsi="Arial" w:cs="v4.2.0"/>
                <w:sz w:val="18"/>
                <w:highlight w:val="yellow"/>
                <w:vertAlign w:val="subscript"/>
              </w:rPr>
              <w:t>DRX</w:t>
            </w:r>
            <w:r w:rsidRPr="00552C98">
              <w:rPr>
                <w:rFonts w:ascii="Arial" w:hAnsi="Arial" w:cs="v4.2.0"/>
                <w:sz w:val="18"/>
                <w:highlight w:val="yellow"/>
              </w:rPr>
              <w:t>,T</w:t>
            </w:r>
            <w:r w:rsidRPr="00552C98">
              <w:rPr>
                <w:rFonts w:ascii="Arial" w:hAnsi="Arial" w:cs="v4.2.0"/>
                <w:sz w:val="18"/>
                <w:highlight w:val="yellow"/>
                <w:vertAlign w:val="subscript"/>
              </w:rPr>
              <w:t>SSB</w:t>
            </w:r>
            <w:r w:rsidRPr="00552C98">
              <w:rPr>
                <w:rFonts w:ascii="Arial" w:hAnsi="Arial" w:cs="v4.2.0"/>
                <w:sz w:val="18"/>
                <w:highlight w:val="yellow"/>
              </w:rPr>
              <w:t>))</w:t>
            </w:r>
          </w:p>
        </w:tc>
      </w:tr>
      <w:tr w:rsidR="00265D20" w14:paraId="2BDA0B53" w14:textId="77777777" w:rsidTr="00A02457">
        <w:trPr>
          <w:jc w:val="center"/>
        </w:trPr>
        <w:tc>
          <w:tcPr>
            <w:tcW w:w="2035" w:type="dxa"/>
            <w:tcBorders>
              <w:top w:val="single" w:sz="4" w:space="0" w:color="auto"/>
              <w:left w:val="single" w:sz="4" w:space="0" w:color="auto"/>
              <w:bottom w:val="single" w:sz="4" w:space="0" w:color="auto"/>
              <w:right w:val="single" w:sz="4" w:space="0" w:color="auto"/>
            </w:tcBorders>
            <w:hideMark/>
          </w:tcPr>
          <w:p w14:paraId="72F68794" w14:textId="77777777" w:rsidR="00265D20" w:rsidRDefault="00265D20" w:rsidP="00A02457">
            <w:pPr>
              <w:keepNext/>
              <w:keepLines/>
              <w:spacing w:after="0"/>
              <w:jc w:val="center"/>
              <w:rPr>
                <w:rFonts w:ascii="Arial" w:hAnsi="Arial"/>
                <w:sz w:val="18"/>
              </w:rPr>
            </w:pPr>
            <w:r>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6BC2B67" w14:textId="77777777" w:rsidR="00265D20" w:rsidRDefault="00265D20" w:rsidP="00A02457">
            <w:pPr>
              <w:keepNext/>
              <w:keepLines/>
              <w:spacing w:after="0"/>
              <w:jc w:val="center"/>
              <w:rPr>
                <w:rFonts w:ascii="Arial" w:hAnsi="Arial"/>
                <w:sz w:val="18"/>
              </w:rPr>
            </w:pPr>
            <w:r>
              <w:rPr>
                <w:rFonts w:ascii="Arial" w:hAnsi="Arial" w:cs="v4.2.0"/>
                <w:sz w:val="18"/>
              </w:rPr>
              <w:t>ceil(M*P)*T</w:t>
            </w:r>
            <w:r>
              <w:rPr>
                <w:rFonts w:ascii="Arial" w:hAnsi="Arial" w:cs="v4.2.0"/>
                <w:sz w:val="18"/>
                <w:vertAlign w:val="subscript"/>
              </w:rPr>
              <w:t>DRX</w:t>
            </w:r>
          </w:p>
        </w:tc>
      </w:tr>
      <w:tr w:rsidR="00265D20" w14:paraId="505F1765" w14:textId="77777777" w:rsidTr="00A0245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F14132" w14:textId="77777777" w:rsidR="00265D20" w:rsidRDefault="00265D20" w:rsidP="00A02457">
            <w:pPr>
              <w:keepNext/>
              <w:keepLines/>
              <w:spacing w:after="0"/>
              <w:ind w:left="851" w:hanging="851"/>
              <w:rPr>
                <w:rFonts w:ascii="Arial" w:hAnsi="Arial" w:cs="v4.2.0"/>
                <w:sz w:val="18"/>
              </w:rPr>
            </w:pPr>
            <w:r>
              <w:rPr>
                <w:rFonts w:ascii="Arial" w:hAnsi="Arial"/>
                <w:sz w:val="18"/>
              </w:rPr>
              <w:t>Note:</w:t>
            </w:r>
            <w:r>
              <w:rPr>
                <w:rFonts w:ascii="Arial" w:hAnsi="Arial"/>
                <w:sz w:val="18"/>
              </w:rPr>
              <w:tab/>
            </w:r>
            <w:r>
              <w:rPr>
                <w:rFonts w:ascii="Arial" w:hAnsi="Arial" w:cs="v4.2.0"/>
                <w:sz w:val="18"/>
              </w:rPr>
              <w:t>T</w:t>
            </w:r>
            <w:r>
              <w:rPr>
                <w:rFonts w:ascii="Arial" w:hAnsi="Arial" w:cs="v4.2.0"/>
                <w:sz w:val="18"/>
                <w:vertAlign w:val="subscript"/>
              </w:rPr>
              <w:t>SSB</w:t>
            </w:r>
            <w:r>
              <w:rPr>
                <w:rFonts w:ascii="Arial" w:hAnsi="Arial"/>
                <w:sz w:val="18"/>
              </w:rPr>
              <w:t xml:space="preserve"> = ssb-periodicityServingCell is the periodicity of the SSB-Index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tc>
      </w:tr>
    </w:tbl>
    <w:p w14:paraId="732FFBC9" w14:textId="77777777" w:rsidR="00265D20" w:rsidRPr="00265D20" w:rsidRDefault="00265D20" w:rsidP="00E85ED3"/>
    <w:p w14:paraId="6C7B1A0A" w14:textId="3CEA0EC4" w:rsidR="009E5689" w:rsidRDefault="009E5689" w:rsidP="009E5689">
      <w:pPr>
        <w:pStyle w:val="Caption"/>
      </w:pPr>
      <w:bookmarkStart w:id="5" w:name="_Ref32323138"/>
      <w:r>
        <w:t xml:space="preserve">Table </w:t>
      </w:r>
      <w:fldSimple w:instr=" SEQ Table \* ARABIC ">
        <w:r w:rsidR="0012654D">
          <w:rPr>
            <w:noProof/>
          </w:rPr>
          <w:t>2</w:t>
        </w:r>
      </w:fldSimple>
      <w:bookmarkEnd w:id="5"/>
      <w:r>
        <w:tab/>
        <w:t>CSI-RS based L1-RSRP measurement period in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E5689" w14:paraId="37B9B48B" w14:textId="77777777" w:rsidTr="003E06D1">
        <w:trPr>
          <w:jc w:val="center"/>
        </w:trPr>
        <w:tc>
          <w:tcPr>
            <w:tcW w:w="2035" w:type="dxa"/>
            <w:tcBorders>
              <w:top w:val="single" w:sz="4" w:space="0" w:color="auto"/>
              <w:left w:val="single" w:sz="4" w:space="0" w:color="auto"/>
              <w:bottom w:val="single" w:sz="4" w:space="0" w:color="auto"/>
              <w:right w:val="single" w:sz="4" w:space="0" w:color="auto"/>
            </w:tcBorders>
            <w:hideMark/>
          </w:tcPr>
          <w:p w14:paraId="49A2E399" w14:textId="77777777" w:rsidR="009E5689" w:rsidRDefault="009E5689" w:rsidP="003E06D1">
            <w:pPr>
              <w:keepNext/>
              <w:keepLines/>
              <w:spacing w:after="0"/>
              <w:jc w:val="center"/>
              <w:rPr>
                <w:rFonts w:ascii="Arial" w:eastAsia="SimSun" w:hAnsi="Arial" w:cs="Times New Roman"/>
                <w:b/>
                <w:sz w:val="18"/>
                <w:szCs w:val="20"/>
              </w:rPr>
            </w:pPr>
            <w:r>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9024911" w14:textId="77777777" w:rsidR="009E5689" w:rsidRDefault="009E5689" w:rsidP="003E06D1">
            <w:pPr>
              <w:keepNext/>
              <w:keepLines/>
              <w:spacing w:after="0"/>
              <w:jc w:val="center"/>
              <w:rPr>
                <w:rFonts w:ascii="Arial" w:hAnsi="Arial"/>
                <w:b/>
                <w:sz w:val="18"/>
              </w:rPr>
            </w:pPr>
            <w:r>
              <w:rPr>
                <w:rFonts w:ascii="Arial" w:hAnsi="Arial"/>
                <w:b/>
                <w:sz w:val="18"/>
              </w:rPr>
              <w:t>T</w:t>
            </w:r>
            <w:r>
              <w:rPr>
                <w:rFonts w:ascii="Arial" w:hAnsi="Arial"/>
                <w:b/>
                <w:vertAlign w:val="subscript"/>
              </w:rPr>
              <w:t>L1-RSRP</w:t>
            </w:r>
            <w:r>
              <w:rPr>
                <w:rFonts w:ascii="Arial" w:hAnsi="Arial"/>
                <w:b/>
                <w:sz w:val="18"/>
                <w:vertAlign w:val="subscript"/>
              </w:rPr>
              <w:t>_Measurement_Period_CSI-RS</w:t>
            </w:r>
            <w:r>
              <w:rPr>
                <w:rFonts w:ascii="Arial" w:hAnsi="Arial"/>
                <w:b/>
                <w:sz w:val="18"/>
              </w:rPr>
              <w:t xml:space="preserve"> (ms) </w:t>
            </w:r>
          </w:p>
        </w:tc>
      </w:tr>
      <w:tr w:rsidR="009E5689" w14:paraId="32FE2F45" w14:textId="77777777" w:rsidTr="003E06D1">
        <w:trPr>
          <w:jc w:val="center"/>
        </w:trPr>
        <w:tc>
          <w:tcPr>
            <w:tcW w:w="2035" w:type="dxa"/>
            <w:tcBorders>
              <w:top w:val="single" w:sz="4" w:space="0" w:color="auto"/>
              <w:left w:val="single" w:sz="4" w:space="0" w:color="auto"/>
              <w:bottom w:val="single" w:sz="4" w:space="0" w:color="auto"/>
              <w:right w:val="single" w:sz="4" w:space="0" w:color="auto"/>
            </w:tcBorders>
            <w:hideMark/>
          </w:tcPr>
          <w:p w14:paraId="6A500825" w14:textId="77777777" w:rsidR="009E5689" w:rsidRDefault="009E5689" w:rsidP="003E06D1">
            <w:pPr>
              <w:keepNext/>
              <w:keepLines/>
              <w:spacing w:after="0"/>
              <w:jc w:val="center"/>
              <w:rPr>
                <w:rFonts w:ascii="Arial" w:hAnsi="Arial"/>
                <w:sz w:val="18"/>
              </w:rPr>
            </w:pPr>
            <w:r>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B555081" w14:textId="77777777" w:rsidR="009E5689" w:rsidRDefault="009E5689" w:rsidP="003E06D1">
            <w:pPr>
              <w:keepNext/>
              <w:keepLines/>
              <w:spacing w:after="0"/>
              <w:jc w:val="center"/>
              <w:rPr>
                <w:rFonts w:ascii="Arial" w:hAnsi="Arial"/>
                <w:sz w:val="18"/>
              </w:rPr>
            </w:pPr>
            <w:r>
              <w:rPr>
                <w:rFonts w:ascii="Arial" w:hAnsi="Arial" w:cs="v4.2.0"/>
                <w:sz w:val="18"/>
              </w:rPr>
              <w:t>max(T</w:t>
            </w:r>
            <w:r>
              <w:rPr>
                <w:rFonts w:ascii="Arial" w:hAnsi="Arial" w:cs="v4.2.0"/>
                <w:sz w:val="18"/>
                <w:vertAlign w:val="subscript"/>
              </w:rPr>
              <w:t>Report</w:t>
            </w:r>
            <w:r>
              <w:rPr>
                <w:rFonts w:ascii="Arial" w:hAnsi="Arial" w:cs="v4.2.0"/>
                <w:sz w:val="18"/>
              </w:rPr>
              <w:t>, ceil(M*P)*T</w:t>
            </w:r>
            <w:r>
              <w:rPr>
                <w:rFonts w:ascii="Arial" w:hAnsi="Arial" w:cs="v4.2.0"/>
                <w:sz w:val="18"/>
                <w:vertAlign w:val="subscript"/>
              </w:rPr>
              <w:t>CSI-RS</w:t>
            </w:r>
            <w:r>
              <w:rPr>
                <w:rFonts w:ascii="Arial" w:hAnsi="Arial" w:cs="v4.2.0"/>
                <w:sz w:val="18"/>
              </w:rPr>
              <w:t>)</w:t>
            </w:r>
          </w:p>
        </w:tc>
      </w:tr>
      <w:tr w:rsidR="009E5689" w14:paraId="6D148B58" w14:textId="77777777" w:rsidTr="003E06D1">
        <w:trPr>
          <w:jc w:val="center"/>
        </w:trPr>
        <w:tc>
          <w:tcPr>
            <w:tcW w:w="2035" w:type="dxa"/>
            <w:tcBorders>
              <w:top w:val="single" w:sz="4" w:space="0" w:color="auto"/>
              <w:left w:val="single" w:sz="4" w:space="0" w:color="auto"/>
              <w:bottom w:val="single" w:sz="4" w:space="0" w:color="auto"/>
              <w:right w:val="single" w:sz="4" w:space="0" w:color="auto"/>
            </w:tcBorders>
            <w:hideMark/>
          </w:tcPr>
          <w:p w14:paraId="5C682BB4" w14:textId="77777777" w:rsidR="009E5689" w:rsidRPr="00552C98" w:rsidRDefault="009E5689" w:rsidP="003E06D1">
            <w:pPr>
              <w:keepNext/>
              <w:keepLines/>
              <w:spacing w:after="0"/>
              <w:jc w:val="center"/>
              <w:rPr>
                <w:rFonts w:ascii="Arial" w:hAnsi="Arial"/>
                <w:sz w:val="18"/>
                <w:highlight w:val="yellow"/>
              </w:rPr>
            </w:pPr>
            <w:r w:rsidRPr="00552C98">
              <w:rPr>
                <w:rFonts w:ascii="Arial" w:hAnsi="Arial"/>
                <w:sz w:val="18"/>
                <w:highlight w:val="yellow"/>
              </w:rPr>
              <w:t xml:space="preserve">DRX cycle </w:t>
            </w:r>
            <w:r w:rsidRPr="00552C98">
              <w:rPr>
                <w:rFonts w:ascii="Arial" w:hAnsi="Arial" w:cs="Arial" w:hint="eastAsia"/>
                <w:sz w:val="18"/>
                <w:highlight w:val="yellow"/>
              </w:rPr>
              <w:t>≤</w:t>
            </w:r>
            <w:r w:rsidRPr="00552C98">
              <w:rPr>
                <w:rFonts w:ascii="Arial" w:hAnsi="Arial" w:cs="Arial"/>
                <w:sz w:val="18"/>
                <w:highlight w:val="yellow"/>
              </w:rPr>
              <w:t xml:space="preserve"> </w:t>
            </w:r>
            <w:r w:rsidRPr="00552C98">
              <w:rPr>
                <w:rFonts w:ascii="Arial" w:hAnsi="Arial"/>
                <w:sz w:val="18"/>
                <w:highlight w:val="yellow"/>
              </w:rPr>
              <w:t>320ms</w:t>
            </w:r>
          </w:p>
        </w:tc>
        <w:tc>
          <w:tcPr>
            <w:tcW w:w="4582" w:type="dxa"/>
            <w:tcBorders>
              <w:top w:val="single" w:sz="4" w:space="0" w:color="auto"/>
              <w:left w:val="single" w:sz="4" w:space="0" w:color="auto"/>
              <w:bottom w:val="single" w:sz="4" w:space="0" w:color="auto"/>
              <w:right w:val="single" w:sz="4" w:space="0" w:color="auto"/>
            </w:tcBorders>
            <w:hideMark/>
          </w:tcPr>
          <w:p w14:paraId="236176BA" w14:textId="77777777" w:rsidR="009E5689" w:rsidRPr="00552C98" w:rsidRDefault="009E5689" w:rsidP="003E06D1">
            <w:pPr>
              <w:keepNext/>
              <w:keepLines/>
              <w:spacing w:after="0"/>
              <w:jc w:val="center"/>
              <w:rPr>
                <w:rFonts w:ascii="Arial" w:hAnsi="Arial"/>
                <w:sz w:val="18"/>
                <w:highlight w:val="yellow"/>
              </w:rPr>
            </w:pPr>
            <w:r w:rsidRPr="00552C98">
              <w:rPr>
                <w:rFonts w:ascii="Arial" w:hAnsi="Arial" w:cs="v4.2.0"/>
                <w:sz w:val="18"/>
                <w:highlight w:val="yellow"/>
              </w:rPr>
              <w:t>max(T</w:t>
            </w:r>
            <w:r w:rsidRPr="00552C98">
              <w:rPr>
                <w:rFonts w:ascii="Arial" w:hAnsi="Arial" w:cs="v4.2.0"/>
                <w:sz w:val="18"/>
                <w:highlight w:val="yellow"/>
                <w:vertAlign w:val="subscript"/>
              </w:rPr>
              <w:t>Report</w:t>
            </w:r>
            <w:r w:rsidRPr="00552C98">
              <w:rPr>
                <w:rFonts w:ascii="Arial" w:hAnsi="Arial" w:cs="v4.2.0"/>
                <w:sz w:val="18"/>
                <w:highlight w:val="yellow"/>
              </w:rPr>
              <w:t>, ceil(1.5*M*P)*max(T</w:t>
            </w:r>
            <w:r w:rsidRPr="00552C98">
              <w:rPr>
                <w:rFonts w:ascii="Arial" w:hAnsi="Arial" w:cs="v4.2.0"/>
                <w:sz w:val="18"/>
                <w:highlight w:val="yellow"/>
                <w:vertAlign w:val="subscript"/>
              </w:rPr>
              <w:t>DRX</w:t>
            </w:r>
            <w:r w:rsidRPr="00552C98">
              <w:rPr>
                <w:rFonts w:ascii="Arial" w:hAnsi="Arial" w:cs="v4.2.0"/>
                <w:sz w:val="18"/>
                <w:highlight w:val="yellow"/>
              </w:rPr>
              <w:t>,T</w:t>
            </w:r>
            <w:r w:rsidRPr="00552C98">
              <w:rPr>
                <w:rFonts w:ascii="Arial" w:hAnsi="Arial" w:cs="v4.2.0"/>
                <w:sz w:val="18"/>
                <w:highlight w:val="yellow"/>
                <w:vertAlign w:val="subscript"/>
              </w:rPr>
              <w:t>CSI-RS</w:t>
            </w:r>
            <w:r w:rsidRPr="00552C98">
              <w:rPr>
                <w:rFonts w:ascii="Arial" w:hAnsi="Arial" w:cs="v4.2.0"/>
                <w:sz w:val="18"/>
                <w:highlight w:val="yellow"/>
              </w:rPr>
              <w:t>))</w:t>
            </w:r>
          </w:p>
        </w:tc>
      </w:tr>
      <w:tr w:rsidR="009E5689" w14:paraId="326DA7E1" w14:textId="77777777" w:rsidTr="003E06D1">
        <w:trPr>
          <w:jc w:val="center"/>
        </w:trPr>
        <w:tc>
          <w:tcPr>
            <w:tcW w:w="2035" w:type="dxa"/>
            <w:tcBorders>
              <w:top w:val="single" w:sz="4" w:space="0" w:color="auto"/>
              <w:left w:val="single" w:sz="4" w:space="0" w:color="auto"/>
              <w:bottom w:val="single" w:sz="4" w:space="0" w:color="auto"/>
              <w:right w:val="single" w:sz="4" w:space="0" w:color="auto"/>
            </w:tcBorders>
            <w:hideMark/>
          </w:tcPr>
          <w:p w14:paraId="48329DA3" w14:textId="77777777" w:rsidR="009E5689" w:rsidRDefault="009E5689" w:rsidP="003E06D1">
            <w:pPr>
              <w:keepNext/>
              <w:keepLines/>
              <w:spacing w:after="0"/>
              <w:jc w:val="center"/>
              <w:rPr>
                <w:rFonts w:ascii="Arial" w:hAnsi="Arial"/>
                <w:sz w:val="18"/>
              </w:rPr>
            </w:pPr>
            <w:r>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D65AFE" w14:textId="77777777" w:rsidR="009E5689" w:rsidRDefault="009E5689" w:rsidP="003E06D1">
            <w:pPr>
              <w:keepNext/>
              <w:keepLines/>
              <w:spacing w:after="0"/>
              <w:jc w:val="center"/>
              <w:rPr>
                <w:rFonts w:ascii="Arial" w:hAnsi="Arial"/>
                <w:sz w:val="18"/>
              </w:rPr>
            </w:pPr>
            <w:r>
              <w:rPr>
                <w:rFonts w:ascii="Arial" w:hAnsi="Arial" w:cs="v4.2.0"/>
                <w:sz w:val="18"/>
              </w:rPr>
              <w:t>ceil(M*P)*T</w:t>
            </w:r>
            <w:r>
              <w:rPr>
                <w:rFonts w:ascii="Arial" w:hAnsi="Arial" w:cs="v4.2.0"/>
                <w:sz w:val="18"/>
                <w:vertAlign w:val="subscript"/>
              </w:rPr>
              <w:t>DRX</w:t>
            </w:r>
          </w:p>
        </w:tc>
      </w:tr>
      <w:tr w:rsidR="009E5689" w14:paraId="01FC2001" w14:textId="77777777" w:rsidTr="003E06D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CE21E7" w14:textId="77777777" w:rsidR="009E5689" w:rsidRDefault="009E5689" w:rsidP="003E06D1">
            <w:pPr>
              <w:keepNext/>
              <w:keepLines/>
              <w:spacing w:after="0"/>
              <w:ind w:left="851" w:hanging="851"/>
              <w:rPr>
                <w:rFonts w:ascii="Arial" w:hAnsi="Arial"/>
                <w:sz w:val="18"/>
              </w:rPr>
            </w:pPr>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L1-RSRP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r>
              <w:rPr>
                <w:rFonts w:ascii="Arial" w:hAnsi="Arial" w:cs="v4.2.0"/>
                <w:sz w:val="18"/>
              </w:rPr>
              <w:t>T</w:t>
            </w:r>
            <w:r>
              <w:rPr>
                <w:rFonts w:ascii="Arial" w:hAnsi="Arial" w:cs="v4.2.0"/>
                <w:sz w:val="18"/>
                <w:vertAlign w:val="subscript"/>
              </w:rPr>
              <w:t>Report</w:t>
            </w:r>
            <w:r>
              <w:rPr>
                <w:rFonts w:ascii="Arial" w:hAnsi="Arial"/>
                <w:sz w:val="18"/>
              </w:rPr>
              <w:t xml:space="preserve"> is configured periodicity for reporting.</w:t>
            </w:r>
          </w:p>
          <w:p w14:paraId="05F7797B" w14:textId="77777777" w:rsidR="009E5689" w:rsidRDefault="009E5689" w:rsidP="003E06D1">
            <w:pPr>
              <w:keepNext/>
              <w:keepLines/>
              <w:spacing w:after="0"/>
              <w:ind w:left="851" w:hanging="851"/>
              <w:rPr>
                <w:rFonts w:ascii="Arial" w:hAnsi="Arial" w:cs="v4.2.0"/>
                <w:sz w:val="18"/>
              </w:rPr>
            </w:pPr>
            <w:r>
              <w:rPr>
                <w:rFonts w:ascii="Arial" w:hAnsi="Arial"/>
                <w:sz w:val="18"/>
              </w:rPr>
              <w:t>Note 2:</w:t>
            </w:r>
            <w:r>
              <w:rPr>
                <w:rFonts w:ascii="Arial" w:hAnsi="Arial"/>
                <w:sz w:val="28"/>
              </w:rPr>
              <w:tab/>
            </w:r>
            <w:r>
              <w:rPr>
                <w:rFonts w:ascii="Arial" w:hAnsi="Arial"/>
                <w:sz w:val="18"/>
              </w:rPr>
              <w:t>the requirements are applicable provided that the CSI-RS resource configured for L1-RSRP measurement is transmitted with Density = 3.</w:t>
            </w:r>
          </w:p>
        </w:tc>
      </w:tr>
    </w:tbl>
    <w:p w14:paraId="70A16FAB" w14:textId="77777777" w:rsidR="009E5689" w:rsidRPr="009E5689" w:rsidRDefault="009E5689" w:rsidP="00A50010">
      <w:pPr>
        <w:rPr>
          <w:b/>
        </w:rPr>
      </w:pPr>
    </w:p>
    <w:p w14:paraId="0D6FE1E3" w14:textId="237D65D4" w:rsidR="00265D20" w:rsidRPr="00F825BD" w:rsidRDefault="00A50010" w:rsidP="00E85ED3">
      <w:pPr>
        <w:rPr>
          <w:b/>
          <w:bCs/>
          <w:lang w:val="en-GB"/>
        </w:rPr>
      </w:pPr>
      <w:r w:rsidRPr="0024522C">
        <w:rPr>
          <w:b/>
          <w:lang w:val="en-GB"/>
        </w:rPr>
        <w:t xml:space="preserve">Proposal </w:t>
      </w:r>
      <w:r>
        <w:rPr>
          <w:b/>
          <w:lang w:val="en-GB"/>
        </w:rPr>
        <w:t>3</w:t>
      </w:r>
      <w:r w:rsidRPr="0024522C">
        <w:rPr>
          <w:b/>
          <w:lang w:val="en-GB"/>
        </w:rPr>
        <w:t xml:space="preserve">: </w:t>
      </w:r>
      <w:r>
        <w:rPr>
          <w:b/>
          <w:bCs/>
          <w:lang w:val="en-GB"/>
        </w:rPr>
        <w:t xml:space="preserve">1.5x relaxation factor for DRX </w:t>
      </w:r>
      <w:r w:rsidR="00C11466">
        <w:rPr>
          <w:b/>
          <w:bCs/>
          <w:lang w:val="en-GB"/>
        </w:rPr>
        <w:t xml:space="preserve">cycle </w:t>
      </w:r>
      <w:r>
        <w:rPr>
          <w:b/>
          <w:bCs/>
          <w:lang w:val="en-GB"/>
        </w:rPr>
        <w:t xml:space="preserve">&lt;= 320ms </w:t>
      </w:r>
      <w:r w:rsidR="00E70A45">
        <w:rPr>
          <w:b/>
          <w:bCs/>
          <w:lang w:val="en-GB"/>
        </w:rPr>
        <w:t>can be</w:t>
      </w:r>
      <w:r>
        <w:rPr>
          <w:b/>
          <w:bCs/>
          <w:lang w:val="en-GB"/>
        </w:rPr>
        <w:t xml:space="preserve"> kept for L1-RSRP meas</w:t>
      </w:r>
      <w:r w:rsidR="00C56BCF">
        <w:rPr>
          <w:b/>
          <w:bCs/>
          <w:lang w:val="en-GB"/>
        </w:rPr>
        <w:t>urement</w:t>
      </w:r>
      <w:r>
        <w:rPr>
          <w:b/>
          <w:bCs/>
          <w:lang w:val="en-GB"/>
        </w:rPr>
        <w:t xml:space="preserve"> period in HST.</w:t>
      </w:r>
    </w:p>
    <w:p w14:paraId="25E95D6B" w14:textId="4F46D1AE" w:rsidR="002E29D9" w:rsidRDefault="005A2EF3" w:rsidP="00530F0B">
      <w:pPr>
        <w:pStyle w:val="Heading1"/>
      </w:pPr>
      <w:r>
        <w:t>4</w:t>
      </w:r>
      <w:r w:rsidR="00530F0B">
        <w:tab/>
      </w:r>
      <w:r w:rsidR="007A5DF7">
        <w:t>Summary</w:t>
      </w:r>
    </w:p>
    <w:p w14:paraId="6DBA3AC2" w14:textId="77777777" w:rsidR="00BB7497" w:rsidRPr="00A6243C" w:rsidRDefault="00BB7497" w:rsidP="00BB7497">
      <w:pPr>
        <w:rPr>
          <w:b/>
          <w:bCs/>
        </w:rPr>
      </w:pPr>
      <w:r w:rsidRPr="00A6243C">
        <w:rPr>
          <w:b/>
          <w:bCs/>
        </w:rPr>
        <w:t xml:space="preserve">Proposal </w:t>
      </w:r>
      <w:r>
        <w:rPr>
          <w:b/>
          <w:bCs/>
        </w:rPr>
        <w:t>1</w:t>
      </w:r>
      <w:r w:rsidRPr="00A6243C">
        <w:rPr>
          <w:b/>
          <w:bCs/>
        </w:rPr>
        <w:t xml:space="preserve">: </w:t>
      </w:r>
      <w:r>
        <w:rPr>
          <w:b/>
          <w:bCs/>
        </w:rPr>
        <w:t xml:space="preserve">For SSB based BFD, </w:t>
      </w:r>
      <w:r w:rsidRPr="00A6243C">
        <w:rPr>
          <w:b/>
          <w:bCs/>
        </w:rPr>
        <w:t>1.5x relaxation factor is kept when T</w:t>
      </w:r>
      <w:r w:rsidRPr="00A6243C">
        <w:rPr>
          <w:b/>
          <w:bCs/>
          <w:vertAlign w:val="subscript"/>
        </w:rPr>
        <w:t>SSB</w:t>
      </w:r>
      <w:r w:rsidRPr="00A6243C">
        <w:rPr>
          <w:b/>
          <w:bCs/>
        </w:rPr>
        <w:t xml:space="preserve"> &gt;= 40ms, 1.5x relaxation factor is removed when T</w:t>
      </w:r>
      <w:r w:rsidRPr="00A6243C">
        <w:rPr>
          <w:b/>
          <w:bCs/>
          <w:vertAlign w:val="subscript"/>
        </w:rPr>
        <w:t>SSB</w:t>
      </w:r>
      <w:r w:rsidRPr="00A6243C">
        <w:rPr>
          <w:b/>
          <w:bCs/>
        </w:rPr>
        <w:t xml:space="preserve"> &lt; 40ms.</w:t>
      </w:r>
    </w:p>
    <w:p w14:paraId="1C6D06B6" w14:textId="77777777" w:rsidR="00BB7497" w:rsidRPr="00A6243C" w:rsidRDefault="00BB7497" w:rsidP="00BB7497">
      <w:pPr>
        <w:rPr>
          <w:b/>
          <w:bCs/>
        </w:rPr>
      </w:pPr>
      <w:r w:rsidRPr="00A6243C">
        <w:rPr>
          <w:b/>
          <w:bCs/>
        </w:rPr>
        <w:t xml:space="preserve">Proposal </w:t>
      </w:r>
      <w:r>
        <w:rPr>
          <w:b/>
          <w:bCs/>
        </w:rPr>
        <w:t>2</w:t>
      </w:r>
      <w:r w:rsidRPr="00A6243C">
        <w:rPr>
          <w:b/>
          <w:bCs/>
        </w:rPr>
        <w:t xml:space="preserve">: </w:t>
      </w:r>
      <w:r>
        <w:rPr>
          <w:b/>
          <w:bCs/>
        </w:rPr>
        <w:t xml:space="preserve">For CSI-RS based BFD, </w:t>
      </w:r>
      <w:r w:rsidRPr="00A6243C">
        <w:rPr>
          <w:b/>
          <w:bCs/>
        </w:rPr>
        <w:t>1.5x relaxation factor is kept when T</w:t>
      </w:r>
      <w:r>
        <w:rPr>
          <w:b/>
          <w:bCs/>
          <w:vertAlign w:val="subscript"/>
        </w:rPr>
        <w:t>CSI-RS</w:t>
      </w:r>
      <w:r w:rsidRPr="00A6243C">
        <w:rPr>
          <w:b/>
          <w:bCs/>
        </w:rPr>
        <w:t xml:space="preserve"> &gt;= </w:t>
      </w:r>
      <w:r>
        <w:rPr>
          <w:b/>
          <w:bCs/>
        </w:rPr>
        <w:t>2</w:t>
      </w:r>
      <w:r w:rsidRPr="00A6243C">
        <w:rPr>
          <w:b/>
          <w:bCs/>
        </w:rPr>
        <w:t>0ms, 1.5x relaxation factor is removed when T</w:t>
      </w:r>
      <w:r>
        <w:rPr>
          <w:b/>
          <w:bCs/>
          <w:vertAlign w:val="subscript"/>
        </w:rPr>
        <w:t>CSI-RS</w:t>
      </w:r>
      <w:r w:rsidRPr="00A6243C">
        <w:rPr>
          <w:b/>
          <w:bCs/>
        </w:rPr>
        <w:t xml:space="preserve"> &lt; </w:t>
      </w:r>
      <w:r>
        <w:rPr>
          <w:b/>
          <w:bCs/>
        </w:rPr>
        <w:t>2</w:t>
      </w:r>
      <w:r w:rsidRPr="00A6243C">
        <w:rPr>
          <w:b/>
          <w:bCs/>
        </w:rPr>
        <w:t>0ms.</w:t>
      </w:r>
    </w:p>
    <w:p w14:paraId="580CBE27" w14:textId="56DEC66E" w:rsidR="00716E99" w:rsidRPr="00690848" w:rsidRDefault="00FD04E6" w:rsidP="008B7503">
      <w:pPr>
        <w:rPr>
          <w:b/>
          <w:bCs/>
          <w:lang w:val="en-GB"/>
        </w:rPr>
      </w:pPr>
      <w:r w:rsidRPr="0024522C">
        <w:rPr>
          <w:b/>
          <w:lang w:val="en-GB"/>
        </w:rPr>
        <w:t xml:space="preserve">Proposal </w:t>
      </w:r>
      <w:r>
        <w:rPr>
          <w:b/>
          <w:lang w:val="en-GB"/>
        </w:rPr>
        <w:t>3</w:t>
      </w:r>
      <w:r w:rsidRPr="0024522C">
        <w:rPr>
          <w:b/>
          <w:lang w:val="en-GB"/>
        </w:rPr>
        <w:t xml:space="preserve">: </w:t>
      </w:r>
      <w:r>
        <w:rPr>
          <w:b/>
          <w:bCs/>
          <w:lang w:val="en-GB"/>
        </w:rPr>
        <w:t>1.5x relaxation factor for DRX cycle &lt;= 320ms can be kept for L1-RSRP measurement period in HST.</w:t>
      </w:r>
    </w:p>
    <w:p w14:paraId="15AE7CF6" w14:textId="55253205" w:rsidR="00887C74" w:rsidRPr="00E14EAA" w:rsidRDefault="005A782E" w:rsidP="00EE7370">
      <w:pPr>
        <w:pStyle w:val="Heading1"/>
        <w:ind w:left="0" w:firstLine="0"/>
        <w:rPr>
          <w:lang w:val="en-US"/>
        </w:rPr>
      </w:pPr>
      <w:r w:rsidRPr="00FD363A">
        <w:rPr>
          <w:lang w:val="en-US"/>
        </w:rPr>
        <w:t>References</w:t>
      </w:r>
    </w:p>
    <w:p w14:paraId="5BE26060" w14:textId="3E111AC9" w:rsidR="000C49C8" w:rsidRDefault="00A836E6" w:rsidP="00A836E6">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16843913"/>
      <w:bookmarkStart w:id="7" w:name="_Ref16604413"/>
      <w:r w:rsidRPr="009B32C2">
        <w:t>R4-</w:t>
      </w:r>
      <w:r>
        <w:t>2002253, “</w:t>
      </w:r>
      <w:r w:rsidRPr="00CD135C">
        <w:t>WF on RRM for NR HST</w:t>
      </w:r>
      <w:r>
        <w:t xml:space="preserve">”, </w:t>
      </w:r>
      <w:r w:rsidR="004060EC">
        <w:t>CMCC.</w:t>
      </w:r>
      <w:bookmarkEnd w:id="6"/>
      <w:bookmarkEnd w:id="7"/>
    </w:p>
    <w:p w14:paraId="731AE352" w14:textId="690DF495" w:rsidR="00876059" w:rsidRPr="004E4F7D" w:rsidRDefault="00876059" w:rsidP="00046BE1">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23952824"/>
      <w:r w:rsidRPr="004E4F7D">
        <w:t>R4-</w:t>
      </w:r>
      <w:r w:rsidR="00E45E82" w:rsidRPr="004E4F7D">
        <w:t>200</w:t>
      </w:r>
      <w:r w:rsidR="004E4F7D" w:rsidRPr="004E4F7D">
        <w:t>4027</w:t>
      </w:r>
      <w:r w:rsidRPr="004E4F7D">
        <w:t>, “RLM for NR HST”, Ericsson.</w:t>
      </w:r>
      <w:bookmarkEnd w:id="8"/>
      <w:r w:rsidRPr="004E4F7D">
        <w:t xml:space="preserve"> </w:t>
      </w:r>
    </w:p>
    <w:p w14:paraId="3037D822" w14:textId="6E86602A" w:rsidR="001D1A9B" w:rsidRDefault="001D1A9B" w:rsidP="00810FAF">
      <w:pPr>
        <w:overflowPunct w:val="0"/>
        <w:autoSpaceDE w:val="0"/>
        <w:autoSpaceDN w:val="0"/>
        <w:adjustRightInd w:val="0"/>
        <w:spacing w:after="180" w:line="240" w:lineRule="auto"/>
        <w:contextualSpacing/>
        <w:textAlignment w:val="baseline"/>
      </w:pPr>
    </w:p>
    <w:sectPr w:rsidR="001D1A9B" w:rsidSect="006D5754">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A88E0" w14:textId="77777777" w:rsidR="00312C96" w:rsidRDefault="00312C96">
      <w:pPr>
        <w:spacing w:after="0"/>
      </w:pPr>
      <w:r>
        <w:separator/>
      </w:r>
    </w:p>
  </w:endnote>
  <w:endnote w:type="continuationSeparator" w:id="0">
    <w:p w14:paraId="2216AC4F" w14:textId="77777777" w:rsidR="00312C96" w:rsidRDefault="00312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4501A3" w:rsidRDefault="004501A3">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501A3" w:rsidRDefault="004501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69723" w14:textId="77777777" w:rsidR="00312C96" w:rsidRDefault="00312C96">
      <w:pPr>
        <w:spacing w:after="0"/>
      </w:pPr>
      <w:r>
        <w:separator/>
      </w:r>
    </w:p>
  </w:footnote>
  <w:footnote w:type="continuationSeparator" w:id="0">
    <w:p w14:paraId="0FE6F78A" w14:textId="77777777" w:rsidR="00312C96" w:rsidRDefault="00312C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4501A3" w:rsidRDefault="004501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91A3F"/>
    <w:multiLevelType w:val="hybridMultilevel"/>
    <w:tmpl w:val="35567868"/>
    <w:lvl w:ilvl="0" w:tplc="75A0EDFA">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737D3"/>
    <w:multiLevelType w:val="hybridMultilevel"/>
    <w:tmpl w:val="8DE6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0C0C49"/>
    <w:multiLevelType w:val="hybridMultilevel"/>
    <w:tmpl w:val="F2D6A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8E3ED6"/>
    <w:multiLevelType w:val="hybridMultilevel"/>
    <w:tmpl w:val="94341C7E"/>
    <w:lvl w:ilvl="0" w:tplc="75A0EDFA">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306692"/>
    <w:multiLevelType w:val="hybridMultilevel"/>
    <w:tmpl w:val="985EC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93EB3"/>
    <w:multiLevelType w:val="hybridMultilevel"/>
    <w:tmpl w:val="25C8C238"/>
    <w:lvl w:ilvl="0" w:tplc="95D23F8E">
      <w:start w:val="1"/>
      <w:numFmt w:val="bullet"/>
      <w:lvlText w:val="•"/>
      <w:lvlJc w:val="left"/>
      <w:pPr>
        <w:tabs>
          <w:tab w:val="num" w:pos="720"/>
        </w:tabs>
        <w:ind w:left="720" w:hanging="360"/>
      </w:pPr>
      <w:rPr>
        <w:rFonts w:ascii="Arial" w:hAnsi="Arial" w:hint="default"/>
      </w:rPr>
    </w:lvl>
    <w:lvl w:ilvl="1" w:tplc="A2726A14">
      <w:numFmt w:val="bullet"/>
      <w:lvlText w:val="–"/>
      <w:lvlJc w:val="left"/>
      <w:pPr>
        <w:tabs>
          <w:tab w:val="num" w:pos="1440"/>
        </w:tabs>
        <w:ind w:left="1440" w:hanging="360"/>
      </w:pPr>
      <w:rPr>
        <w:rFonts w:ascii="Arial" w:hAnsi="Arial" w:hint="default"/>
      </w:rPr>
    </w:lvl>
    <w:lvl w:ilvl="2" w:tplc="204EB00A">
      <w:numFmt w:val="bullet"/>
      <w:lvlText w:val="•"/>
      <w:lvlJc w:val="left"/>
      <w:pPr>
        <w:tabs>
          <w:tab w:val="num" w:pos="2160"/>
        </w:tabs>
        <w:ind w:left="2160" w:hanging="360"/>
      </w:pPr>
      <w:rPr>
        <w:rFonts w:ascii="Arial" w:hAnsi="Arial" w:hint="default"/>
      </w:rPr>
    </w:lvl>
    <w:lvl w:ilvl="3" w:tplc="E78A48A2" w:tentative="1">
      <w:start w:val="1"/>
      <w:numFmt w:val="bullet"/>
      <w:lvlText w:val="•"/>
      <w:lvlJc w:val="left"/>
      <w:pPr>
        <w:tabs>
          <w:tab w:val="num" w:pos="2880"/>
        </w:tabs>
        <w:ind w:left="2880" w:hanging="360"/>
      </w:pPr>
      <w:rPr>
        <w:rFonts w:ascii="Arial" w:hAnsi="Arial" w:hint="default"/>
      </w:rPr>
    </w:lvl>
    <w:lvl w:ilvl="4" w:tplc="BDC239A0" w:tentative="1">
      <w:start w:val="1"/>
      <w:numFmt w:val="bullet"/>
      <w:lvlText w:val="•"/>
      <w:lvlJc w:val="left"/>
      <w:pPr>
        <w:tabs>
          <w:tab w:val="num" w:pos="3600"/>
        </w:tabs>
        <w:ind w:left="3600" w:hanging="360"/>
      </w:pPr>
      <w:rPr>
        <w:rFonts w:ascii="Arial" w:hAnsi="Arial" w:hint="default"/>
      </w:rPr>
    </w:lvl>
    <w:lvl w:ilvl="5" w:tplc="2EA4A2C6" w:tentative="1">
      <w:start w:val="1"/>
      <w:numFmt w:val="bullet"/>
      <w:lvlText w:val="•"/>
      <w:lvlJc w:val="left"/>
      <w:pPr>
        <w:tabs>
          <w:tab w:val="num" w:pos="4320"/>
        </w:tabs>
        <w:ind w:left="4320" w:hanging="360"/>
      </w:pPr>
      <w:rPr>
        <w:rFonts w:ascii="Arial" w:hAnsi="Arial" w:hint="default"/>
      </w:rPr>
    </w:lvl>
    <w:lvl w:ilvl="6" w:tplc="27147FBA" w:tentative="1">
      <w:start w:val="1"/>
      <w:numFmt w:val="bullet"/>
      <w:lvlText w:val="•"/>
      <w:lvlJc w:val="left"/>
      <w:pPr>
        <w:tabs>
          <w:tab w:val="num" w:pos="5040"/>
        </w:tabs>
        <w:ind w:left="5040" w:hanging="360"/>
      </w:pPr>
      <w:rPr>
        <w:rFonts w:ascii="Arial" w:hAnsi="Arial" w:hint="default"/>
      </w:rPr>
    </w:lvl>
    <w:lvl w:ilvl="7" w:tplc="778A79A2" w:tentative="1">
      <w:start w:val="1"/>
      <w:numFmt w:val="bullet"/>
      <w:lvlText w:val="•"/>
      <w:lvlJc w:val="left"/>
      <w:pPr>
        <w:tabs>
          <w:tab w:val="num" w:pos="5760"/>
        </w:tabs>
        <w:ind w:left="5760" w:hanging="360"/>
      </w:pPr>
      <w:rPr>
        <w:rFonts w:ascii="Arial" w:hAnsi="Arial" w:hint="default"/>
      </w:rPr>
    </w:lvl>
    <w:lvl w:ilvl="8" w:tplc="AB1A71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1EA5CC6"/>
    <w:multiLevelType w:val="hybridMultilevel"/>
    <w:tmpl w:val="A8D8F93E"/>
    <w:lvl w:ilvl="0" w:tplc="57FCF5F8">
      <w:start w:val="1"/>
      <w:numFmt w:val="bullet"/>
      <w:lvlText w:val="•"/>
      <w:lvlJc w:val="left"/>
      <w:pPr>
        <w:tabs>
          <w:tab w:val="num" w:pos="720"/>
        </w:tabs>
        <w:ind w:left="720" w:hanging="360"/>
      </w:pPr>
      <w:rPr>
        <w:rFonts w:ascii="Arial" w:hAnsi="Arial" w:hint="default"/>
      </w:rPr>
    </w:lvl>
    <w:lvl w:ilvl="1" w:tplc="F264AC1A">
      <w:numFmt w:val="bullet"/>
      <w:lvlText w:val="–"/>
      <w:lvlJc w:val="left"/>
      <w:pPr>
        <w:tabs>
          <w:tab w:val="num" w:pos="1440"/>
        </w:tabs>
        <w:ind w:left="1440" w:hanging="360"/>
      </w:pPr>
      <w:rPr>
        <w:rFonts w:ascii="Arial" w:hAnsi="Arial" w:hint="default"/>
      </w:rPr>
    </w:lvl>
    <w:lvl w:ilvl="2" w:tplc="14D0DE88" w:tentative="1">
      <w:start w:val="1"/>
      <w:numFmt w:val="bullet"/>
      <w:lvlText w:val="•"/>
      <w:lvlJc w:val="left"/>
      <w:pPr>
        <w:tabs>
          <w:tab w:val="num" w:pos="2160"/>
        </w:tabs>
        <w:ind w:left="2160" w:hanging="360"/>
      </w:pPr>
      <w:rPr>
        <w:rFonts w:ascii="Arial" w:hAnsi="Arial" w:hint="default"/>
      </w:rPr>
    </w:lvl>
    <w:lvl w:ilvl="3" w:tplc="9B743BFA" w:tentative="1">
      <w:start w:val="1"/>
      <w:numFmt w:val="bullet"/>
      <w:lvlText w:val="•"/>
      <w:lvlJc w:val="left"/>
      <w:pPr>
        <w:tabs>
          <w:tab w:val="num" w:pos="2880"/>
        </w:tabs>
        <w:ind w:left="2880" w:hanging="360"/>
      </w:pPr>
      <w:rPr>
        <w:rFonts w:ascii="Arial" w:hAnsi="Arial" w:hint="default"/>
      </w:rPr>
    </w:lvl>
    <w:lvl w:ilvl="4" w:tplc="5E2645BE" w:tentative="1">
      <w:start w:val="1"/>
      <w:numFmt w:val="bullet"/>
      <w:lvlText w:val="•"/>
      <w:lvlJc w:val="left"/>
      <w:pPr>
        <w:tabs>
          <w:tab w:val="num" w:pos="3600"/>
        </w:tabs>
        <w:ind w:left="3600" w:hanging="360"/>
      </w:pPr>
      <w:rPr>
        <w:rFonts w:ascii="Arial" w:hAnsi="Arial" w:hint="default"/>
      </w:rPr>
    </w:lvl>
    <w:lvl w:ilvl="5" w:tplc="E4229E4A" w:tentative="1">
      <w:start w:val="1"/>
      <w:numFmt w:val="bullet"/>
      <w:lvlText w:val="•"/>
      <w:lvlJc w:val="left"/>
      <w:pPr>
        <w:tabs>
          <w:tab w:val="num" w:pos="4320"/>
        </w:tabs>
        <w:ind w:left="4320" w:hanging="360"/>
      </w:pPr>
      <w:rPr>
        <w:rFonts w:ascii="Arial" w:hAnsi="Arial" w:hint="default"/>
      </w:rPr>
    </w:lvl>
    <w:lvl w:ilvl="6" w:tplc="F364F8F6" w:tentative="1">
      <w:start w:val="1"/>
      <w:numFmt w:val="bullet"/>
      <w:lvlText w:val="•"/>
      <w:lvlJc w:val="left"/>
      <w:pPr>
        <w:tabs>
          <w:tab w:val="num" w:pos="5040"/>
        </w:tabs>
        <w:ind w:left="5040" w:hanging="360"/>
      </w:pPr>
      <w:rPr>
        <w:rFonts w:ascii="Arial" w:hAnsi="Arial" w:hint="default"/>
      </w:rPr>
    </w:lvl>
    <w:lvl w:ilvl="7" w:tplc="95FC896E" w:tentative="1">
      <w:start w:val="1"/>
      <w:numFmt w:val="bullet"/>
      <w:lvlText w:val="•"/>
      <w:lvlJc w:val="left"/>
      <w:pPr>
        <w:tabs>
          <w:tab w:val="num" w:pos="5760"/>
        </w:tabs>
        <w:ind w:left="5760" w:hanging="360"/>
      </w:pPr>
      <w:rPr>
        <w:rFonts w:ascii="Arial" w:hAnsi="Arial" w:hint="default"/>
      </w:rPr>
    </w:lvl>
    <w:lvl w:ilvl="8" w:tplc="E286DE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50E6408"/>
    <w:multiLevelType w:val="hybridMultilevel"/>
    <w:tmpl w:val="B0E02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5"/>
  </w:num>
  <w:num w:numId="3">
    <w:abstractNumId w:val="0"/>
  </w:num>
  <w:num w:numId="4">
    <w:abstractNumId w:val="3"/>
  </w:num>
  <w:num w:numId="5">
    <w:abstractNumId w:val="2"/>
  </w:num>
  <w:num w:numId="6">
    <w:abstractNumId w:val="8"/>
  </w:num>
  <w:num w:numId="7">
    <w:abstractNumId w:val="1"/>
  </w:num>
  <w:num w:numId="8">
    <w:abstractNumId w:val="6"/>
  </w:num>
  <w:num w:numId="9">
    <w:abstractNumId w:val="7"/>
  </w:num>
  <w:num w:numId="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DAC"/>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6DB"/>
    <w:rsid w:val="00021EAF"/>
    <w:rsid w:val="000227D1"/>
    <w:rsid w:val="0002283B"/>
    <w:rsid w:val="00022D26"/>
    <w:rsid w:val="00022D66"/>
    <w:rsid w:val="00022EDD"/>
    <w:rsid w:val="00023186"/>
    <w:rsid w:val="000234DE"/>
    <w:rsid w:val="00023754"/>
    <w:rsid w:val="000237FF"/>
    <w:rsid w:val="000238DC"/>
    <w:rsid w:val="000248B0"/>
    <w:rsid w:val="00024991"/>
    <w:rsid w:val="000249EB"/>
    <w:rsid w:val="00024AEF"/>
    <w:rsid w:val="00024EB7"/>
    <w:rsid w:val="00025547"/>
    <w:rsid w:val="00025DD5"/>
    <w:rsid w:val="000262D9"/>
    <w:rsid w:val="000266DE"/>
    <w:rsid w:val="00026800"/>
    <w:rsid w:val="00026CBB"/>
    <w:rsid w:val="00027718"/>
    <w:rsid w:val="00027810"/>
    <w:rsid w:val="00027EED"/>
    <w:rsid w:val="00031048"/>
    <w:rsid w:val="00031B32"/>
    <w:rsid w:val="00032519"/>
    <w:rsid w:val="00033383"/>
    <w:rsid w:val="0003350F"/>
    <w:rsid w:val="0003435F"/>
    <w:rsid w:val="00034622"/>
    <w:rsid w:val="0003548C"/>
    <w:rsid w:val="000358A0"/>
    <w:rsid w:val="000363EA"/>
    <w:rsid w:val="00036646"/>
    <w:rsid w:val="00036E39"/>
    <w:rsid w:val="00036E73"/>
    <w:rsid w:val="000374C6"/>
    <w:rsid w:val="00040C18"/>
    <w:rsid w:val="00041292"/>
    <w:rsid w:val="00041B14"/>
    <w:rsid w:val="0004248E"/>
    <w:rsid w:val="000436AB"/>
    <w:rsid w:val="00044D8D"/>
    <w:rsid w:val="00044ED8"/>
    <w:rsid w:val="00045494"/>
    <w:rsid w:val="000456A6"/>
    <w:rsid w:val="0004582E"/>
    <w:rsid w:val="000463C2"/>
    <w:rsid w:val="00046BE1"/>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83"/>
    <w:rsid w:val="00057CCD"/>
    <w:rsid w:val="00057F51"/>
    <w:rsid w:val="00062363"/>
    <w:rsid w:val="0006239E"/>
    <w:rsid w:val="000627C9"/>
    <w:rsid w:val="00062B94"/>
    <w:rsid w:val="00062C13"/>
    <w:rsid w:val="00062DDD"/>
    <w:rsid w:val="00062F96"/>
    <w:rsid w:val="00064133"/>
    <w:rsid w:val="000656E5"/>
    <w:rsid w:val="00065720"/>
    <w:rsid w:val="00065BA2"/>
    <w:rsid w:val="000666B9"/>
    <w:rsid w:val="00066770"/>
    <w:rsid w:val="00066A1D"/>
    <w:rsid w:val="00066C09"/>
    <w:rsid w:val="00066F64"/>
    <w:rsid w:val="00067BBE"/>
    <w:rsid w:val="00067E0D"/>
    <w:rsid w:val="00070219"/>
    <w:rsid w:val="00070272"/>
    <w:rsid w:val="0007033B"/>
    <w:rsid w:val="000708E5"/>
    <w:rsid w:val="00070C84"/>
    <w:rsid w:val="00070DF6"/>
    <w:rsid w:val="0007121A"/>
    <w:rsid w:val="00071CE6"/>
    <w:rsid w:val="00071E4C"/>
    <w:rsid w:val="0007288B"/>
    <w:rsid w:val="00074217"/>
    <w:rsid w:val="00074642"/>
    <w:rsid w:val="00074937"/>
    <w:rsid w:val="00075305"/>
    <w:rsid w:val="00075BF3"/>
    <w:rsid w:val="0007610F"/>
    <w:rsid w:val="00076BE9"/>
    <w:rsid w:val="0007728E"/>
    <w:rsid w:val="00077E39"/>
    <w:rsid w:val="00080347"/>
    <w:rsid w:val="00080562"/>
    <w:rsid w:val="0008062A"/>
    <w:rsid w:val="000807A2"/>
    <w:rsid w:val="00080821"/>
    <w:rsid w:val="00080BEE"/>
    <w:rsid w:val="0008144A"/>
    <w:rsid w:val="00081781"/>
    <w:rsid w:val="000823F4"/>
    <w:rsid w:val="0008258D"/>
    <w:rsid w:val="00082C60"/>
    <w:rsid w:val="000839E3"/>
    <w:rsid w:val="00083E10"/>
    <w:rsid w:val="00083E1A"/>
    <w:rsid w:val="00085C53"/>
    <w:rsid w:val="00085F51"/>
    <w:rsid w:val="000863BD"/>
    <w:rsid w:val="0008685F"/>
    <w:rsid w:val="00086EDA"/>
    <w:rsid w:val="0008744E"/>
    <w:rsid w:val="00087E91"/>
    <w:rsid w:val="000901E2"/>
    <w:rsid w:val="0009079C"/>
    <w:rsid w:val="000918A3"/>
    <w:rsid w:val="00091A81"/>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3F1"/>
    <w:rsid w:val="000977F1"/>
    <w:rsid w:val="000979B3"/>
    <w:rsid w:val="000A060B"/>
    <w:rsid w:val="000A0AC8"/>
    <w:rsid w:val="000A2152"/>
    <w:rsid w:val="000A2A4C"/>
    <w:rsid w:val="000A2C2A"/>
    <w:rsid w:val="000A2CB1"/>
    <w:rsid w:val="000A3A6D"/>
    <w:rsid w:val="000A4143"/>
    <w:rsid w:val="000A4BEB"/>
    <w:rsid w:val="000A4C24"/>
    <w:rsid w:val="000A5060"/>
    <w:rsid w:val="000A5631"/>
    <w:rsid w:val="000A5806"/>
    <w:rsid w:val="000A5BF1"/>
    <w:rsid w:val="000A693F"/>
    <w:rsid w:val="000A6F20"/>
    <w:rsid w:val="000A70C7"/>
    <w:rsid w:val="000A78BB"/>
    <w:rsid w:val="000A7BFF"/>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713"/>
    <w:rsid w:val="000C1A33"/>
    <w:rsid w:val="000C23A7"/>
    <w:rsid w:val="000C2719"/>
    <w:rsid w:val="000C2B76"/>
    <w:rsid w:val="000C300F"/>
    <w:rsid w:val="000C3222"/>
    <w:rsid w:val="000C357F"/>
    <w:rsid w:val="000C375D"/>
    <w:rsid w:val="000C37F9"/>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42AA"/>
    <w:rsid w:val="000D4397"/>
    <w:rsid w:val="000D53F9"/>
    <w:rsid w:val="000D5CD5"/>
    <w:rsid w:val="000D6815"/>
    <w:rsid w:val="000D6A5E"/>
    <w:rsid w:val="000D7B74"/>
    <w:rsid w:val="000D7DAC"/>
    <w:rsid w:val="000E05B1"/>
    <w:rsid w:val="000E0E63"/>
    <w:rsid w:val="000E1155"/>
    <w:rsid w:val="000E157E"/>
    <w:rsid w:val="000E174F"/>
    <w:rsid w:val="000E17BF"/>
    <w:rsid w:val="000E1C18"/>
    <w:rsid w:val="000E2ADE"/>
    <w:rsid w:val="000E2B75"/>
    <w:rsid w:val="000E2C22"/>
    <w:rsid w:val="000E2CBA"/>
    <w:rsid w:val="000E3B5E"/>
    <w:rsid w:val="000E42FE"/>
    <w:rsid w:val="000E5640"/>
    <w:rsid w:val="000E5E0B"/>
    <w:rsid w:val="000E63D2"/>
    <w:rsid w:val="000E69C2"/>
    <w:rsid w:val="000E7499"/>
    <w:rsid w:val="000E7B71"/>
    <w:rsid w:val="000E7ED7"/>
    <w:rsid w:val="000F04CD"/>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1663"/>
    <w:rsid w:val="0011391A"/>
    <w:rsid w:val="00114077"/>
    <w:rsid w:val="00114245"/>
    <w:rsid w:val="001145A9"/>
    <w:rsid w:val="00114934"/>
    <w:rsid w:val="00115C67"/>
    <w:rsid w:val="00115EC3"/>
    <w:rsid w:val="001162EE"/>
    <w:rsid w:val="001168B7"/>
    <w:rsid w:val="001168DF"/>
    <w:rsid w:val="00117479"/>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AD"/>
    <w:rsid w:val="0012501E"/>
    <w:rsid w:val="0012519F"/>
    <w:rsid w:val="00125209"/>
    <w:rsid w:val="0012582D"/>
    <w:rsid w:val="00125DD0"/>
    <w:rsid w:val="00126023"/>
    <w:rsid w:val="0012654D"/>
    <w:rsid w:val="00126A0D"/>
    <w:rsid w:val="00126A83"/>
    <w:rsid w:val="00126AFB"/>
    <w:rsid w:val="00126E1B"/>
    <w:rsid w:val="00127107"/>
    <w:rsid w:val="00130130"/>
    <w:rsid w:val="001301AC"/>
    <w:rsid w:val="00130215"/>
    <w:rsid w:val="00130BB4"/>
    <w:rsid w:val="0013265C"/>
    <w:rsid w:val="001327A1"/>
    <w:rsid w:val="00132C26"/>
    <w:rsid w:val="00133496"/>
    <w:rsid w:val="001334AF"/>
    <w:rsid w:val="001334ED"/>
    <w:rsid w:val="001336DC"/>
    <w:rsid w:val="001346FB"/>
    <w:rsid w:val="00135077"/>
    <w:rsid w:val="0013524A"/>
    <w:rsid w:val="00135E6A"/>
    <w:rsid w:val="001367E8"/>
    <w:rsid w:val="00136E4B"/>
    <w:rsid w:val="0013766A"/>
    <w:rsid w:val="00137D3A"/>
    <w:rsid w:val="00137DD1"/>
    <w:rsid w:val="0014031F"/>
    <w:rsid w:val="001403C8"/>
    <w:rsid w:val="0014096A"/>
    <w:rsid w:val="00140AD3"/>
    <w:rsid w:val="00140C55"/>
    <w:rsid w:val="00143060"/>
    <w:rsid w:val="00143A83"/>
    <w:rsid w:val="00144042"/>
    <w:rsid w:val="00144674"/>
    <w:rsid w:val="001448F9"/>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CFD"/>
    <w:rsid w:val="00154D67"/>
    <w:rsid w:val="00154F19"/>
    <w:rsid w:val="001555A4"/>
    <w:rsid w:val="00155ACB"/>
    <w:rsid w:val="0015655C"/>
    <w:rsid w:val="00156C21"/>
    <w:rsid w:val="00156D46"/>
    <w:rsid w:val="0015739F"/>
    <w:rsid w:val="0015761B"/>
    <w:rsid w:val="00157F60"/>
    <w:rsid w:val="001603A2"/>
    <w:rsid w:val="001605C1"/>
    <w:rsid w:val="00160FB5"/>
    <w:rsid w:val="0016119A"/>
    <w:rsid w:val="0016142B"/>
    <w:rsid w:val="00161499"/>
    <w:rsid w:val="001618D2"/>
    <w:rsid w:val="00162321"/>
    <w:rsid w:val="0016259D"/>
    <w:rsid w:val="0016286D"/>
    <w:rsid w:val="00162BED"/>
    <w:rsid w:val="001634F3"/>
    <w:rsid w:val="00163842"/>
    <w:rsid w:val="0016479A"/>
    <w:rsid w:val="00164E7E"/>
    <w:rsid w:val="0016508B"/>
    <w:rsid w:val="001650B8"/>
    <w:rsid w:val="0016516D"/>
    <w:rsid w:val="00165F32"/>
    <w:rsid w:val="00167609"/>
    <w:rsid w:val="00167BE5"/>
    <w:rsid w:val="00167C2C"/>
    <w:rsid w:val="0017027A"/>
    <w:rsid w:val="00170421"/>
    <w:rsid w:val="00170543"/>
    <w:rsid w:val="00170690"/>
    <w:rsid w:val="00170AE2"/>
    <w:rsid w:val="0017102C"/>
    <w:rsid w:val="00171087"/>
    <w:rsid w:val="00171E27"/>
    <w:rsid w:val="00172757"/>
    <w:rsid w:val="001727E6"/>
    <w:rsid w:val="001731A3"/>
    <w:rsid w:val="00173B1E"/>
    <w:rsid w:val="00173DB5"/>
    <w:rsid w:val="0017400D"/>
    <w:rsid w:val="0017495E"/>
    <w:rsid w:val="00174F8B"/>
    <w:rsid w:val="001751CC"/>
    <w:rsid w:val="00175577"/>
    <w:rsid w:val="00175723"/>
    <w:rsid w:val="00175B82"/>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5F65"/>
    <w:rsid w:val="00186527"/>
    <w:rsid w:val="00186A93"/>
    <w:rsid w:val="00186B18"/>
    <w:rsid w:val="001878FE"/>
    <w:rsid w:val="00187976"/>
    <w:rsid w:val="00187F4A"/>
    <w:rsid w:val="00187FA5"/>
    <w:rsid w:val="0019028C"/>
    <w:rsid w:val="0019086A"/>
    <w:rsid w:val="00191030"/>
    <w:rsid w:val="00191BA5"/>
    <w:rsid w:val="001920A5"/>
    <w:rsid w:val="001931C1"/>
    <w:rsid w:val="00193491"/>
    <w:rsid w:val="00193516"/>
    <w:rsid w:val="0019382E"/>
    <w:rsid w:val="00193CD3"/>
    <w:rsid w:val="00193D4A"/>
    <w:rsid w:val="00194385"/>
    <w:rsid w:val="00195353"/>
    <w:rsid w:val="00195BD8"/>
    <w:rsid w:val="00195EC3"/>
    <w:rsid w:val="00195ECF"/>
    <w:rsid w:val="001961C9"/>
    <w:rsid w:val="001962F6"/>
    <w:rsid w:val="001965BB"/>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313"/>
    <w:rsid w:val="001B13E6"/>
    <w:rsid w:val="001B185D"/>
    <w:rsid w:val="001B1B38"/>
    <w:rsid w:val="001B2414"/>
    <w:rsid w:val="001B2FA9"/>
    <w:rsid w:val="001B3115"/>
    <w:rsid w:val="001B3893"/>
    <w:rsid w:val="001B3A3B"/>
    <w:rsid w:val="001B3C69"/>
    <w:rsid w:val="001B45D3"/>
    <w:rsid w:val="001B461D"/>
    <w:rsid w:val="001B4909"/>
    <w:rsid w:val="001B4E78"/>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48"/>
    <w:rsid w:val="001C605F"/>
    <w:rsid w:val="001C64C2"/>
    <w:rsid w:val="001C6D99"/>
    <w:rsid w:val="001C74B4"/>
    <w:rsid w:val="001C7A59"/>
    <w:rsid w:val="001D0B72"/>
    <w:rsid w:val="001D1550"/>
    <w:rsid w:val="001D1A9B"/>
    <w:rsid w:val="001D1E06"/>
    <w:rsid w:val="001D2453"/>
    <w:rsid w:val="001D2960"/>
    <w:rsid w:val="001D2C28"/>
    <w:rsid w:val="001D2F8F"/>
    <w:rsid w:val="001D30D3"/>
    <w:rsid w:val="001D3636"/>
    <w:rsid w:val="001D3781"/>
    <w:rsid w:val="001D433F"/>
    <w:rsid w:val="001D46D0"/>
    <w:rsid w:val="001D4850"/>
    <w:rsid w:val="001D48E3"/>
    <w:rsid w:val="001D5196"/>
    <w:rsid w:val="001D5291"/>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9F2"/>
    <w:rsid w:val="001F4A75"/>
    <w:rsid w:val="001F4A8D"/>
    <w:rsid w:val="001F4F7C"/>
    <w:rsid w:val="001F55AB"/>
    <w:rsid w:val="001F5630"/>
    <w:rsid w:val="001F6103"/>
    <w:rsid w:val="001F6397"/>
    <w:rsid w:val="001F6E6E"/>
    <w:rsid w:val="001F7231"/>
    <w:rsid w:val="001F769C"/>
    <w:rsid w:val="001F7867"/>
    <w:rsid w:val="001F7882"/>
    <w:rsid w:val="0020057C"/>
    <w:rsid w:val="002007DC"/>
    <w:rsid w:val="00200845"/>
    <w:rsid w:val="00200A9D"/>
    <w:rsid w:val="0020109B"/>
    <w:rsid w:val="00201842"/>
    <w:rsid w:val="002019EA"/>
    <w:rsid w:val="00202FA8"/>
    <w:rsid w:val="0020310E"/>
    <w:rsid w:val="0020366C"/>
    <w:rsid w:val="00203F1A"/>
    <w:rsid w:val="002041EA"/>
    <w:rsid w:val="00204413"/>
    <w:rsid w:val="00204F98"/>
    <w:rsid w:val="00205F79"/>
    <w:rsid w:val="00206528"/>
    <w:rsid w:val="00206860"/>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0F8C"/>
    <w:rsid w:val="0022112F"/>
    <w:rsid w:val="0022138D"/>
    <w:rsid w:val="0022169B"/>
    <w:rsid w:val="0022172E"/>
    <w:rsid w:val="00221F62"/>
    <w:rsid w:val="002221C7"/>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3478"/>
    <w:rsid w:val="00234404"/>
    <w:rsid w:val="00235558"/>
    <w:rsid w:val="00235596"/>
    <w:rsid w:val="00236178"/>
    <w:rsid w:val="0023673E"/>
    <w:rsid w:val="00236F55"/>
    <w:rsid w:val="00237ECB"/>
    <w:rsid w:val="0024032E"/>
    <w:rsid w:val="00240525"/>
    <w:rsid w:val="002405EB"/>
    <w:rsid w:val="0024135F"/>
    <w:rsid w:val="0024189E"/>
    <w:rsid w:val="00242186"/>
    <w:rsid w:val="002424C9"/>
    <w:rsid w:val="00242E94"/>
    <w:rsid w:val="00243258"/>
    <w:rsid w:val="002434F0"/>
    <w:rsid w:val="00243F00"/>
    <w:rsid w:val="0024401B"/>
    <w:rsid w:val="0024479E"/>
    <w:rsid w:val="0024522C"/>
    <w:rsid w:val="002455EF"/>
    <w:rsid w:val="00245C10"/>
    <w:rsid w:val="00245FCA"/>
    <w:rsid w:val="00246D60"/>
    <w:rsid w:val="002472F2"/>
    <w:rsid w:val="00247C17"/>
    <w:rsid w:val="00250CF2"/>
    <w:rsid w:val="0025140F"/>
    <w:rsid w:val="00251508"/>
    <w:rsid w:val="00251512"/>
    <w:rsid w:val="00251658"/>
    <w:rsid w:val="002517BF"/>
    <w:rsid w:val="00251F77"/>
    <w:rsid w:val="002521AC"/>
    <w:rsid w:val="002528FC"/>
    <w:rsid w:val="002534A9"/>
    <w:rsid w:val="00253659"/>
    <w:rsid w:val="002537EF"/>
    <w:rsid w:val="00253E63"/>
    <w:rsid w:val="002541D6"/>
    <w:rsid w:val="00254F4A"/>
    <w:rsid w:val="00255EA3"/>
    <w:rsid w:val="002563BF"/>
    <w:rsid w:val="0025720C"/>
    <w:rsid w:val="0025769E"/>
    <w:rsid w:val="00257E49"/>
    <w:rsid w:val="00260275"/>
    <w:rsid w:val="0026062E"/>
    <w:rsid w:val="00261690"/>
    <w:rsid w:val="00261991"/>
    <w:rsid w:val="002621FF"/>
    <w:rsid w:val="0026260A"/>
    <w:rsid w:val="002626CF"/>
    <w:rsid w:val="002635C5"/>
    <w:rsid w:val="002639DB"/>
    <w:rsid w:val="00263E71"/>
    <w:rsid w:val="002644D6"/>
    <w:rsid w:val="0026468D"/>
    <w:rsid w:val="00265D20"/>
    <w:rsid w:val="002661F3"/>
    <w:rsid w:val="002674B3"/>
    <w:rsid w:val="002677F5"/>
    <w:rsid w:val="00267AA4"/>
    <w:rsid w:val="00267E9B"/>
    <w:rsid w:val="00271629"/>
    <w:rsid w:val="00271718"/>
    <w:rsid w:val="00271C2C"/>
    <w:rsid w:val="00271D95"/>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144"/>
    <w:rsid w:val="002774CC"/>
    <w:rsid w:val="00277947"/>
    <w:rsid w:val="00277A17"/>
    <w:rsid w:val="00277DE1"/>
    <w:rsid w:val="0028029C"/>
    <w:rsid w:val="00280383"/>
    <w:rsid w:val="0028055F"/>
    <w:rsid w:val="00280B58"/>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B8A"/>
    <w:rsid w:val="002917ED"/>
    <w:rsid w:val="0029196D"/>
    <w:rsid w:val="00291CE0"/>
    <w:rsid w:val="00292710"/>
    <w:rsid w:val="00292FA9"/>
    <w:rsid w:val="00293570"/>
    <w:rsid w:val="00293778"/>
    <w:rsid w:val="0029383A"/>
    <w:rsid w:val="00293C2E"/>
    <w:rsid w:val="00293F6D"/>
    <w:rsid w:val="002940C1"/>
    <w:rsid w:val="002942C3"/>
    <w:rsid w:val="0029449B"/>
    <w:rsid w:val="00294A7E"/>
    <w:rsid w:val="00294BA7"/>
    <w:rsid w:val="00294EEE"/>
    <w:rsid w:val="00295345"/>
    <w:rsid w:val="00295E7B"/>
    <w:rsid w:val="0029647B"/>
    <w:rsid w:val="00297246"/>
    <w:rsid w:val="0029785A"/>
    <w:rsid w:val="002A1115"/>
    <w:rsid w:val="002A18BB"/>
    <w:rsid w:val="002A1B46"/>
    <w:rsid w:val="002A1BA8"/>
    <w:rsid w:val="002A24D7"/>
    <w:rsid w:val="002A2BC1"/>
    <w:rsid w:val="002A3431"/>
    <w:rsid w:val="002A503A"/>
    <w:rsid w:val="002A5247"/>
    <w:rsid w:val="002A5DE0"/>
    <w:rsid w:val="002A62EC"/>
    <w:rsid w:val="002A63A4"/>
    <w:rsid w:val="002A63B9"/>
    <w:rsid w:val="002A71A6"/>
    <w:rsid w:val="002A7805"/>
    <w:rsid w:val="002B0E9A"/>
    <w:rsid w:val="002B12C0"/>
    <w:rsid w:val="002B1665"/>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8E8"/>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150"/>
    <w:rsid w:val="002D178D"/>
    <w:rsid w:val="002D1919"/>
    <w:rsid w:val="002D1D8B"/>
    <w:rsid w:val="002D254F"/>
    <w:rsid w:val="002D383C"/>
    <w:rsid w:val="002D3C08"/>
    <w:rsid w:val="002D4EF8"/>
    <w:rsid w:val="002D4F03"/>
    <w:rsid w:val="002D518C"/>
    <w:rsid w:val="002D539B"/>
    <w:rsid w:val="002D5427"/>
    <w:rsid w:val="002D5642"/>
    <w:rsid w:val="002D58BE"/>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A46"/>
    <w:rsid w:val="002E4DE1"/>
    <w:rsid w:val="002E4EDE"/>
    <w:rsid w:val="002E51B0"/>
    <w:rsid w:val="002E557E"/>
    <w:rsid w:val="002E56DE"/>
    <w:rsid w:val="002E6958"/>
    <w:rsid w:val="002E6C98"/>
    <w:rsid w:val="002E7065"/>
    <w:rsid w:val="002E7687"/>
    <w:rsid w:val="002F0564"/>
    <w:rsid w:val="002F072E"/>
    <w:rsid w:val="002F08A5"/>
    <w:rsid w:val="002F08F0"/>
    <w:rsid w:val="002F0E75"/>
    <w:rsid w:val="002F11E9"/>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8F"/>
    <w:rsid w:val="002F79D0"/>
    <w:rsid w:val="0030020B"/>
    <w:rsid w:val="00300599"/>
    <w:rsid w:val="00300A76"/>
    <w:rsid w:val="00301549"/>
    <w:rsid w:val="00301862"/>
    <w:rsid w:val="00301DCB"/>
    <w:rsid w:val="00301F56"/>
    <w:rsid w:val="0030222D"/>
    <w:rsid w:val="00302443"/>
    <w:rsid w:val="00302B78"/>
    <w:rsid w:val="0030320F"/>
    <w:rsid w:val="00303E1B"/>
    <w:rsid w:val="00303F82"/>
    <w:rsid w:val="0030434B"/>
    <w:rsid w:val="00304C58"/>
    <w:rsid w:val="00304E72"/>
    <w:rsid w:val="00305885"/>
    <w:rsid w:val="00306353"/>
    <w:rsid w:val="003067C0"/>
    <w:rsid w:val="003077B7"/>
    <w:rsid w:val="00307913"/>
    <w:rsid w:val="003079AF"/>
    <w:rsid w:val="00310185"/>
    <w:rsid w:val="00310508"/>
    <w:rsid w:val="00310FB7"/>
    <w:rsid w:val="00311320"/>
    <w:rsid w:val="00311EAA"/>
    <w:rsid w:val="00312509"/>
    <w:rsid w:val="00312C96"/>
    <w:rsid w:val="00313EBB"/>
    <w:rsid w:val="00314260"/>
    <w:rsid w:val="003142FE"/>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FC"/>
    <w:rsid w:val="00324249"/>
    <w:rsid w:val="003242F6"/>
    <w:rsid w:val="00324626"/>
    <w:rsid w:val="0032505F"/>
    <w:rsid w:val="003259FC"/>
    <w:rsid w:val="00326D9E"/>
    <w:rsid w:val="00326DEC"/>
    <w:rsid w:val="00326E97"/>
    <w:rsid w:val="00327084"/>
    <w:rsid w:val="003270DC"/>
    <w:rsid w:val="00327558"/>
    <w:rsid w:val="003275A8"/>
    <w:rsid w:val="00330642"/>
    <w:rsid w:val="00330F4E"/>
    <w:rsid w:val="003316FA"/>
    <w:rsid w:val="0033171E"/>
    <w:rsid w:val="00332021"/>
    <w:rsid w:val="00332F16"/>
    <w:rsid w:val="00333C72"/>
    <w:rsid w:val="00334395"/>
    <w:rsid w:val="00334E75"/>
    <w:rsid w:val="00334E7F"/>
    <w:rsid w:val="00335689"/>
    <w:rsid w:val="00335F65"/>
    <w:rsid w:val="00335F87"/>
    <w:rsid w:val="00335FB5"/>
    <w:rsid w:val="003367EA"/>
    <w:rsid w:val="0034005C"/>
    <w:rsid w:val="0034030A"/>
    <w:rsid w:val="00340456"/>
    <w:rsid w:val="003408E4"/>
    <w:rsid w:val="003409AD"/>
    <w:rsid w:val="003416BB"/>
    <w:rsid w:val="00341703"/>
    <w:rsid w:val="003426E8"/>
    <w:rsid w:val="003434FE"/>
    <w:rsid w:val="003437B1"/>
    <w:rsid w:val="00343C7A"/>
    <w:rsid w:val="00344648"/>
    <w:rsid w:val="003448E7"/>
    <w:rsid w:val="00344D5C"/>
    <w:rsid w:val="003451D4"/>
    <w:rsid w:val="003452A5"/>
    <w:rsid w:val="00345600"/>
    <w:rsid w:val="00345735"/>
    <w:rsid w:val="00345B5B"/>
    <w:rsid w:val="003462E0"/>
    <w:rsid w:val="0034694F"/>
    <w:rsid w:val="003469CB"/>
    <w:rsid w:val="00346FAD"/>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78"/>
    <w:rsid w:val="003565F4"/>
    <w:rsid w:val="00356634"/>
    <w:rsid w:val="00356E44"/>
    <w:rsid w:val="003571C0"/>
    <w:rsid w:val="003571F4"/>
    <w:rsid w:val="0035764C"/>
    <w:rsid w:val="003577C2"/>
    <w:rsid w:val="00357C3D"/>
    <w:rsid w:val="00357C99"/>
    <w:rsid w:val="003603E5"/>
    <w:rsid w:val="00361515"/>
    <w:rsid w:val="00361606"/>
    <w:rsid w:val="00361BD7"/>
    <w:rsid w:val="003650E2"/>
    <w:rsid w:val="00365772"/>
    <w:rsid w:val="00365CC1"/>
    <w:rsid w:val="00366301"/>
    <w:rsid w:val="00366841"/>
    <w:rsid w:val="00366A8D"/>
    <w:rsid w:val="00366CA1"/>
    <w:rsid w:val="00367031"/>
    <w:rsid w:val="0036708E"/>
    <w:rsid w:val="003671A0"/>
    <w:rsid w:val="00367334"/>
    <w:rsid w:val="003673F4"/>
    <w:rsid w:val="00370561"/>
    <w:rsid w:val="003706F6"/>
    <w:rsid w:val="0037073A"/>
    <w:rsid w:val="0037130E"/>
    <w:rsid w:val="0037191E"/>
    <w:rsid w:val="00372819"/>
    <w:rsid w:val="0037364D"/>
    <w:rsid w:val="003737DC"/>
    <w:rsid w:val="003738AD"/>
    <w:rsid w:val="003741DE"/>
    <w:rsid w:val="00374227"/>
    <w:rsid w:val="003749A3"/>
    <w:rsid w:val="00374D22"/>
    <w:rsid w:val="00374E0D"/>
    <w:rsid w:val="0037543B"/>
    <w:rsid w:val="003761FF"/>
    <w:rsid w:val="00376A45"/>
    <w:rsid w:val="00376B11"/>
    <w:rsid w:val="00376C0F"/>
    <w:rsid w:val="003777E7"/>
    <w:rsid w:val="00377DC2"/>
    <w:rsid w:val="00377F40"/>
    <w:rsid w:val="003800A7"/>
    <w:rsid w:val="0038109C"/>
    <w:rsid w:val="0038118B"/>
    <w:rsid w:val="00381B89"/>
    <w:rsid w:val="00382316"/>
    <w:rsid w:val="00382680"/>
    <w:rsid w:val="00382992"/>
    <w:rsid w:val="00382C55"/>
    <w:rsid w:val="00382D64"/>
    <w:rsid w:val="00382E52"/>
    <w:rsid w:val="003830DD"/>
    <w:rsid w:val="00383DF9"/>
    <w:rsid w:val="0038421A"/>
    <w:rsid w:val="00384582"/>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66F"/>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59D"/>
    <w:rsid w:val="003A3B92"/>
    <w:rsid w:val="003A554E"/>
    <w:rsid w:val="003A56B0"/>
    <w:rsid w:val="003A5DE8"/>
    <w:rsid w:val="003A60F9"/>
    <w:rsid w:val="003A6F7F"/>
    <w:rsid w:val="003A797F"/>
    <w:rsid w:val="003A7B62"/>
    <w:rsid w:val="003B00D8"/>
    <w:rsid w:val="003B059E"/>
    <w:rsid w:val="003B15BC"/>
    <w:rsid w:val="003B1B6B"/>
    <w:rsid w:val="003B24B7"/>
    <w:rsid w:val="003B26AE"/>
    <w:rsid w:val="003B3525"/>
    <w:rsid w:val="003B392D"/>
    <w:rsid w:val="003B3C32"/>
    <w:rsid w:val="003B43D6"/>
    <w:rsid w:val="003B44FE"/>
    <w:rsid w:val="003B4B61"/>
    <w:rsid w:val="003B518B"/>
    <w:rsid w:val="003B60AC"/>
    <w:rsid w:val="003B6626"/>
    <w:rsid w:val="003B6859"/>
    <w:rsid w:val="003B6EDF"/>
    <w:rsid w:val="003C09D9"/>
    <w:rsid w:val="003C19E9"/>
    <w:rsid w:val="003C1A26"/>
    <w:rsid w:val="003C25AE"/>
    <w:rsid w:val="003C275C"/>
    <w:rsid w:val="003C2764"/>
    <w:rsid w:val="003C2D0A"/>
    <w:rsid w:val="003C3355"/>
    <w:rsid w:val="003C340A"/>
    <w:rsid w:val="003C3DAD"/>
    <w:rsid w:val="003C3EA6"/>
    <w:rsid w:val="003C3EB3"/>
    <w:rsid w:val="003C512A"/>
    <w:rsid w:val="003C5148"/>
    <w:rsid w:val="003C5567"/>
    <w:rsid w:val="003C5917"/>
    <w:rsid w:val="003C629C"/>
    <w:rsid w:val="003C6399"/>
    <w:rsid w:val="003C6BB7"/>
    <w:rsid w:val="003C71BF"/>
    <w:rsid w:val="003C7986"/>
    <w:rsid w:val="003C7D5C"/>
    <w:rsid w:val="003D0067"/>
    <w:rsid w:val="003D09A7"/>
    <w:rsid w:val="003D0DA7"/>
    <w:rsid w:val="003D15DF"/>
    <w:rsid w:val="003D1B1E"/>
    <w:rsid w:val="003D1B2E"/>
    <w:rsid w:val="003D2246"/>
    <w:rsid w:val="003D23CD"/>
    <w:rsid w:val="003D27E8"/>
    <w:rsid w:val="003D2C1B"/>
    <w:rsid w:val="003D324F"/>
    <w:rsid w:val="003D325F"/>
    <w:rsid w:val="003D3DF1"/>
    <w:rsid w:val="003D3F9B"/>
    <w:rsid w:val="003D458D"/>
    <w:rsid w:val="003D4642"/>
    <w:rsid w:val="003D4A78"/>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0BBE"/>
    <w:rsid w:val="003E10AB"/>
    <w:rsid w:val="003E162D"/>
    <w:rsid w:val="003E1727"/>
    <w:rsid w:val="003E1834"/>
    <w:rsid w:val="003E18A2"/>
    <w:rsid w:val="003E1C46"/>
    <w:rsid w:val="003E295B"/>
    <w:rsid w:val="003E29E2"/>
    <w:rsid w:val="003E2C3D"/>
    <w:rsid w:val="003E3932"/>
    <w:rsid w:val="003E4037"/>
    <w:rsid w:val="003E4324"/>
    <w:rsid w:val="003E4A53"/>
    <w:rsid w:val="003E4C42"/>
    <w:rsid w:val="003E4CBD"/>
    <w:rsid w:val="003E5923"/>
    <w:rsid w:val="003F0959"/>
    <w:rsid w:val="003F17F2"/>
    <w:rsid w:val="003F1D01"/>
    <w:rsid w:val="003F2021"/>
    <w:rsid w:val="003F2B9E"/>
    <w:rsid w:val="003F2CBA"/>
    <w:rsid w:val="003F3229"/>
    <w:rsid w:val="003F41D8"/>
    <w:rsid w:val="003F44C7"/>
    <w:rsid w:val="003F53C9"/>
    <w:rsid w:val="003F59D5"/>
    <w:rsid w:val="003F5A87"/>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0EC"/>
    <w:rsid w:val="00406772"/>
    <w:rsid w:val="00406822"/>
    <w:rsid w:val="004074AC"/>
    <w:rsid w:val="00407C47"/>
    <w:rsid w:val="00410082"/>
    <w:rsid w:val="00412653"/>
    <w:rsid w:val="00413258"/>
    <w:rsid w:val="004135E1"/>
    <w:rsid w:val="004137D9"/>
    <w:rsid w:val="004142BD"/>
    <w:rsid w:val="004145B2"/>
    <w:rsid w:val="00414B15"/>
    <w:rsid w:val="00416C92"/>
    <w:rsid w:val="00416DD8"/>
    <w:rsid w:val="00416FDB"/>
    <w:rsid w:val="0042002D"/>
    <w:rsid w:val="00420575"/>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4DF"/>
    <w:rsid w:val="00432AF0"/>
    <w:rsid w:val="00432D0B"/>
    <w:rsid w:val="00433224"/>
    <w:rsid w:val="004334F6"/>
    <w:rsid w:val="004339D7"/>
    <w:rsid w:val="00433E95"/>
    <w:rsid w:val="00433F30"/>
    <w:rsid w:val="0043684E"/>
    <w:rsid w:val="00436D98"/>
    <w:rsid w:val="0043710F"/>
    <w:rsid w:val="0043740A"/>
    <w:rsid w:val="00437690"/>
    <w:rsid w:val="00437BE8"/>
    <w:rsid w:val="00440710"/>
    <w:rsid w:val="00441315"/>
    <w:rsid w:val="00442C1B"/>
    <w:rsid w:val="00443917"/>
    <w:rsid w:val="00444742"/>
    <w:rsid w:val="00444EAD"/>
    <w:rsid w:val="00445147"/>
    <w:rsid w:val="004452D3"/>
    <w:rsid w:val="00445777"/>
    <w:rsid w:val="004460E6"/>
    <w:rsid w:val="00446724"/>
    <w:rsid w:val="004472F0"/>
    <w:rsid w:val="00447C7D"/>
    <w:rsid w:val="00447FBA"/>
    <w:rsid w:val="00450109"/>
    <w:rsid w:val="004501A3"/>
    <w:rsid w:val="00450488"/>
    <w:rsid w:val="00450725"/>
    <w:rsid w:val="0045074D"/>
    <w:rsid w:val="00450B18"/>
    <w:rsid w:val="0045102A"/>
    <w:rsid w:val="00451124"/>
    <w:rsid w:val="00451D97"/>
    <w:rsid w:val="0045242D"/>
    <w:rsid w:val="0045294C"/>
    <w:rsid w:val="00452AEC"/>
    <w:rsid w:val="004530B7"/>
    <w:rsid w:val="0045313D"/>
    <w:rsid w:val="0045325D"/>
    <w:rsid w:val="00453314"/>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656"/>
    <w:rsid w:val="00461766"/>
    <w:rsid w:val="004619E3"/>
    <w:rsid w:val="00461FDE"/>
    <w:rsid w:val="004623E3"/>
    <w:rsid w:val="0046291B"/>
    <w:rsid w:val="00462B5A"/>
    <w:rsid w:val="00462FAD"/>
    <w:rsid w:val="004630FD"/>
    <w:rsid w:val="004639CD"/>
    <w:rsid w:val="004640C4"/>
    <w:rsid w:val="00464FB6"/>
    <w:rsid w:val="00465677"/>
    <w:rsid w:val="004662A2"/>
    <w:rsid w:val="00466697"/>
    <w:rsid w:val="004670D0"/>
    <w:rsid w:val="004671B4"/>
    <w:rsid w:val="0046724B"/>
    <w:rsid w:val="0046733D"/>
    <w:rsid w:val="004677E7"/>
    <w:rsid w:val="0047023D"/>
    <w:rsid w:val="00470E24"/>
    <w:rsid w:val="0047190C"/>
    <w:rsid w:val="00471BB8"/>
    <w:rsid w:val="0047222E"/>
    <w:rsid w:val="00472325"/>
    <w:rsid w:val="00472562"/>
    <w:rsid w:val="004727E0"/>
    <w:rsid w:val="004739FE"/>
    <w:rsid w:val="00473BA5"/>
    <w:rsid w:val="00474120"/>
    <w:rsid w:val="004749F9"/>
    <w:rsid w:val="00474C79"/>
    <w:rsid w:val="00474F00"/>
    <w:rsid w:val="0047576E"/>
    <w:rsid w:val="004757F3"/>
    <w:rsid w:val="00475C30"/>
    <w:rsid w:val="00476226"/>
    <w:rsid w:val="00476C31"/>
    <w:rsid w:val="00476CE2"/>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70E2"/>
    <w:rsid w:val="00487B66"/>
    <w:rsid w:val="004902D4"/>
    <w:rsid w:val="00490530"/>
    <w:rsid w:val="00491013"/>
    <w:rsid w:val="004910AE"/>
    <w:rsid w:val="004915E0"/>
    <w:rsid w:val="004919EF"/>
    <w:rsid w:val="00491CCC"/>
    <w:rsid w:val="00491D9F"/>
    <w:rsid w:val="00491ED5"/>
    <w:rsid w:val="004924C5"/>
    <w:rsid w:val="00492702"/>
    <w:rsid w:val="00492778"/>
    <w:rsid w:val="0049288B"/>
    <w:rsid w:val="004929E5"/>
    <w:rsid w:val="00492B23"/>
    <w:rsid w:val="00492E9D"/>
    <w:rsid w:val="00493014"/>
    <w:rsid w:val="00493237"/>
    <w:rsid w:val="00493D62"/>
    <w:rsid w:val="004955BB"/>
    <w:rsid w:val="004959B5"/>
    <w:rsid w:val="00495C88"/>
    <w:rsid w:val="00495DB4"/>
    <w:rsid w:val="00495F24"/>
    <w:rsid w:val="00495F73"/>
    <w:rsid w:val="004960B6"/>
    <w:rsid w:val="00496D3E"/>
    <w:rsid w:val="004977CF"/>
    <w:rsid w:val="00497FB2"/>
    <w:rsid w:val="004A0014"/>
    <w:rsid w:val="004A068C"/>
    <w:rsid w:val="004A0763"/>
    <w:rsid w:val="004A09D2"/>
    <w:rsid w:val="004A1A72"/>
    <w:rsid w:val="004A3C82"/>
    <w:rsid w:val="004A3D6C"/>
    <w:rsid w:val="004A3D8E"/>
    <w:rsid w:val="004A441F"/>
    <w:rsid w:val="004A4909"/>
    <w:rsid w:val="004A599C"/>
    <w:rsid w:val="004A66B0"/>
    <w:rsid w:val="004A721D"/>
    <w:rsid w:val="004A7A53"/>
    <w:rsid w:val="004B0AD6"/>
    <w:rsid w:val="004B0F93"/>
    <w:rsid w:val="004B1AC0"/>
    <w:rsid w:val="004B1BDD"/>
    <w:rsid w:val="004B1C15"/>
    <w:rsid w:val="004B1E3D"/>
    <w:rsid w:val="004B1E8A"/>
    <w:rsid w:val="004B2272"/>
    <w:rsid w:val="004B2F5C"/>
    <w:rsid w:val="004B2F73"/>
    <w:rsid w:val="004B38F7"/>
    <w:rsid w:val="004B3E8C"/>
    <w:rsid w:val="004B60B9"/>
    <w:rsid w:val="004B6609"/>
    <w:rsid w:val="004B6677"/>
    <w:rsid w:val="004B7534"/>
    <w:rsid w:val="004B7861"/>
    <w:rsid w:val="004B7980"/>
    <w:rsid w:val="004C0860"/>
    <w:rsid w:val="004C19AE"/>
    <w:rsid w:val="004C1A9D"/>
    <w:rsid w:val="004C2241"/>
    <w:rsid w:val="004C2B2E"/>
    <w:rsid w:val="004C2E99"/>
    <w:rsid w:val="004C3648"/>
    <w:rsid w:val="004C4727"/>
    <w:rsid w:val="004C52E6"/>
    <w:rsid w:val="004C5729"/>
    <w:rsid w:val="004C57B7"/>
    <w:rsid w:val="004C5AE4"/>
    <w:rsid w:val="004C60F1"/>
    <w:rsid w:val="004C682A"/>
    <w:rsid w:val="004C6844"/>
    <w:rsid w:val="004C69E3"/>
    <w:rsid w:val="004C6A73"/>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876"/>
    <w:rsid w:val="004D6F88"/>
    <w:rsid w:val="004D7284"/>
    <w:rsid w:val="004D7AD2"/>
    <w:rsid w:val="004E0401"/>
    <w:rsid w:val="004E08A8"/>
    <w:rsid w:val="004E0D93"/>
    <w:rsid w:val="004E0E35"/>
    <w:rsid w:val="004E0E41"/>
    <w:rsid w:val="004E1943"/>
    <w:rsid w:val="004E22C6"/>
    <w:rsid w:val="004E24D5"/>
    <w:rsid w:val="004E258B"/>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4F7D"/>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8FA"/>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691"/>
    <w:rsid w:val="0050770E"/>
    <w:rsid w:val="00507779"/>
    <w:rsid w:val="005104E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291E"/>
    <w:rsid w:val="005237DD"/>
    <w:rsid w:val="0052391C"/>
    <w:rsid w:val="00523A6A"/>
    <w:rsid w:val="00523B55"/>
    <w:rsid w:val="00523CAE"/>
    <w:rsid w:val="005247B3"/>
    <w:rsid w:val="0052564B"/>
    <w:rsid w:val="00525BB0"/>
    <w:rsid w:val="00525D3F"/>
    <w:rsid w:val="00525DDE"/>
    <w:rsid w:val="00526BF8"/>
    <w:rsid w:val="00527B42"/>
    <w:rsid w:val="00530A07"/>
    <w:rsid w:val="00530D12"/>
    <w:rsid w:val="00530F0B"/>
    <w:rsid w:val="005314A3"/>
    <w:rsid w:val="00531682"/>
    <w:rsid w:val="00531949"/>
    <w:rsid w:val="0053196D"/>
    <w:rsid w:val="00531BC6"/>
    <w:rsid w:val="00531BC9"/>
    <w:rsid w:val="00531C68"/>
    <w:rsid w:val="005329D0"/>
    <w:rsid w:val="0053312F"/>
    <w:rsid w:val="00533576"/>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DCB"/>
    <w:rsid w:val="00537EDB"/>
    <w:rsid w:val="00540316"/>
    <w:rsid w:val="00540D57"/>
    <w:rsid w:val="00540FC4"/>
    <w:rsid w:val="0054135D"/>
    <w:rsid w:val="005415AE"/>
    <w:rsid w:val="005422E8"/>
    <w:rsid w:val="00542340"/>
    <w:rsid w:val="00542AC7"/>
    <w:rsid w:val="00542D1D"/>
    <w:rsid w:val="00543643"/>
    <w:rsid w:val="00544E01"/>
    <w:rsid w:val="0054527E"/>
    <w:rsid w:val="00545F5D"/>
    <w:rsid w:val="005469AB"/>
    <w:rsid w:val="0054734E"/>
    <w:rsid w:val="005479AE"/>
    <w:rsid w:val="00547B03"/>
    <w:rsid w:val="00547E51"/>
    <w:rsid w:val="0055010E"/>
    <w:rsid w:val="0055059F"/>
    <w:rsid w:val="005518F6"/>
    <w:rsid w:val="00551CED"/>
    <w:rsid w:val="0055206F"/>
    <w:rsid w:val="00552B2C"/>
    <w:rsid w:val="00552C98"/>
    <w:rsid w:val="0055321E"/>
    <w:rsid w:val="005533D4"/>
    <w:rsid w:val="005538CD"/>
    <w:rsid w:val="00553E31"/>
    <w:rsid w:val="00553FEF"/>
    <w:rsid w:val="0055420E"/>
    <w:rsid w:val="00554E1C"/>
    <w:rsid w:val="0055554D"/>
    <w:rsid w:val="00555901"/>
    <w:rsid w:val="00555BA1"/>
    <w:rsid w:val="0055676B"/>
    <w:rsid w:val="005568E4"/>
    <w:rsid w:val="005568F2"/>
    <w:rsid w:val="00556EB4"/>
    <w:rsid w:val="005606FA"/>
    <w:rsid w:val="0056081D"/>
    <w:rsid w:val="005608FC"/>
    <w:rsid w:val="00560AE2"/>
    <w:rsid w:val="0056169C"/>
    <w:rsid w:val="00561BBD"/>
    <w:rsid w:val="00561FBF"/>
    <w:rsid w:val="00562103"/>
    <w:rsid w:val="00562248"/>
    <w:rsid w:val="005629F4"/>
    <w:rsid w:val="00562BFC"/>
    <w:rsid w:val="00563272"/>
    <w:rsid w:val="005641A5"/>
    <w:rsid w:val="00564D66"/>
    <w:rsid w:val="00565B19"/>
    <w:rsid w:val="0056675F"/>
    <w:rsid w:val="00566974"/>
    <w:rsid w:val="00566E96"/>
    <w:rsid w:val="005671D3"/>
    <w:rsid w:val="00567470"/>
    <w:rsid w:val="00567D86"/>
    <w:rsid w:val="0057023F"/>
    <w:rsid w:val="00570621"/>
    <w:rsid w:val="00571EC2"/>
    <w:rsid w:val="00572EDF"/>
    <w:rsid w:val="00573624"/>
    <w:rsid w:val="005737A9"/>
    <w:rsid w:val="00573DD3"/>
    <w:rsid w:val="00574171"/>
    <w:rsid w:val="00574487"/>
    <w:rsid w:val="00574A93"/>
    <w:rsid w:val="0057691C"/>
    <w:rsid w:val="00576931"/>
    <w:rsid w:val="0057693F"/>
    <w:rsid w:val="00577B8A"/>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2EF3"/>
    <w:rsid w:val="005A3421"/>
    <w:rsid w:val="005A3436"/>
    <w:rsid w:val="005A35AD"/>
    <w:rsid w:val="005A3F1F"/>
    <w:rsid w:val="005A42AC"/>
    <w:rsid w:val="005A443A"/>
    <w:rsid w:val="005A44A2"/>
    <w:rsid w:val="005A4501"/>
    <w:rsid w:val="005A450C"/>
    <w:rsid w:val="005A5CB3"/>
    <w:rsid w:val="005A61B3"/>
    <w:rsid w:val="005A73DE"/>
    <w:rsid w:val="005A7426"/>
    <w:rsid w:val="005A767A"/>
    <w:rsid w:val="005A782E"/>
    <w:rsid w:val="005A7A5B"/>
    <w:rsid w:val="005B0056"/>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594B"/>
    <w:rsid w:val="005C659F"/>
    <w:rsid w:val="005C72C8"/>
    <w:rsid w:val="005C7DF7"/>
    <w:rsid w:val="005D097C"/>
    <w:rsid w:val="005D0A95"/>
    <w:rsid w:val="005D0B5D"/>
    <w:rsid w:val="005D13E7"/>
    <w:rsid w:val="005D1E89"/>
    <w:rsid w:val="005D2969"/>
    <w:rsid w:val="005D29AB"/>
    <w:rsid w:val="005D3840"/>
    <w:rsid w:val="005D39E3"/>
    <w:rsid w:val="005D40BB"/>
    <w:rsid w:val="005D4DFA"/>
    <w:rsid w:val="005D51C5"/>
    <w:rsid w:val="005D5A01"/>
    <w:rsid w:val="005D5E5A"/>
    <w:rsid w:val="005D6681"/>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744"/>
    <w:rsid w:val="005E68E1"/>
    <w:rsid w:val="005E6B27"/>
    <w:rsid w:val="005E6DF6"/>
    <w:rsid w:val="005E7345"/>
    <w:rsid w:val="005E78C2"/>
    <w:rsid w:val="005E7B7A"/>
    <w:rsid w:val="005F0308"/>
    <w:rsid w:val="005F052B"/>
    <w:rsid w:val="005F165F"/>
    <w:rsid w:val="005F295E"/>
    <w:rsid w:val="005F30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4FD8"/>
    <w:rsid w:val="00605182"/>
    <w:rsid w:val="00605A62"/>
    <w:rsid w:val="00605B72"/>
    <w:rsid w:val="00606776"/>
    <w:rsid w:val="00606C51"/>
    <w:rsid w:val="006079ED"/>
    <w:rsid w:val="00607C4C"/>
    <w:rsid w:val="00607F47"/>
    <w:rsid w:val="006100DC"/>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57C"/>
    <w:rsid w:val="0062372D"/>
    <w:rsid w:val="00623C6C"/>
    <w:rsid w:val="006242A4"/>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0C2"/>
    <w:rsid w:val="00632298"/>
    <w:rsid w:val="0063255B"/>
    <w:rsid w:val="0063338B"/>
    <w:rsid w:val="0063349C"/>
    <w:rsid w:val="00633DFE"/>
    <w:rsid w:val="00634479"/>
    <w:rsid w:val="00634500"/>
    <w:rsid w:val="00635C81"/>
    <w:rsid w:val="00635F63"/>
    <w:rsid w:val="00636AA8"/>
    <w:rsid w:val="00637CFC"/>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2B1"/>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519"/>
    <w:rsid w:val="006677F6"/>
    <w:rsid w:val="0067056A"/>
    <w:rsid w:val="00670A2A"/>
    <w:rsid w:val="006714B8"/>
    <w:rsid w:val="006720C6"/>
    <w:rsid w:val="00672AAB"/>
    <w:rsid w:val="00673428"/>
    <w:rsid w:val="0067393C"/>
    <w:rsid w:val="00673E79"/>
    <w:rsid w:val="00673F6B"/>
    <w:rsid w:val="0067443D"/>
    <w:rsid w:val="00674629"/>
    <w:rsid w:val="006749FF"/>
    <w:rsid w:val="00675059"/>
    <w:rsid w:val="006755DD"/>
    <w:rsid w:val="0067575E"/>
    <w:rsid w:val="00676132"/>
    <w:rsid w:val="006766BD"/>
    <w:rsid w:val="006768DA"/>
    <w:rsid w:val="00677312"/>
    <w:rsid w:val="00677519"/>
    <w:rsid w:val="0067782E"/>
    <w:rsid w:val="006801D1"/>
    <w:rsid w:val="00680453"/>
    <w:rsid w:val="00680C7B"/>
    <w:rsid w:val="0068115A"/>
    <w:rsid w:val="0068197A"/>
    <w:rsid w:val="00681D80"/>
    <w:rsid w:val="00681FE4"/>
    <w:rsid w:val="00681FF8"/>
    <w:rsid w:val="00682853"/>
    <w:rsid w:val="00682873"/>
    <w:rsid w:val="00682D31"/>
    <w:rsid w:val="00682E72"/>
    <w:rsid w:val="00683001"/>
    <w:rsid w:val="00683216"/>
    <w:rsid w:val="00683332"/>
    <w:rsid w:val="006834CB"/>
    <w:rsid w:val="00683BB4"/>
    <w:rsid w:val="0068461B"/>
    <w:rsid w:val="00684A94"/>
    <w:rsid w:val="00684F04"/>
    <w:rsid w:val="00685019"/>
    <w:rsid w:val="00685785"/>
    <w:rsid w:val="00685CA0"/>
    <w:rsid w:val="006864B2"/>
    <w:rsid w:val="00687AD7"/>
    <w:rsid w:val="00687BA7"/>
    <w:rsid w:val="00687BAB"/>
    <w:rsid w:val="00690455"/>
    <w:rsid w:val="006906FC"/>
    <w:rsid w:val="00690707"/>
    <w:rsid w:val="006907E7"/>
    <w:rsid w:val="00690848"/>
    <w:rsid w:val="006913F6"/>
    <w:rsid w:val="0069144D"/>
    <w:rsid w:val="00692E79"/>
    <w:rsid w:val="006931A1"/>
    <w:rsid w:val="006933B6"/>
    <w:rsid w:val="006933D4"/>
    <w:rsid w:val="006934C0"/>
    <w:rsid w:val="006936A8"/>
    <w:rsid w:val="00693B64"/>
    <w:rsid w:val="006951DB"/>
    <w:rsid w:val="00695C58"/>
    <w:rsid w:val="006960CB"/>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C39"/>
    <w:rsid w:val="006B0FFA"/>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87"/>
    <w:rsid w:val="006C08CF"/>
    <w:rsid w:val="006C0FF1"/>
    <w:rsid w:val="006C1651"/>
    <w:rsid w:val="006C2C9F"/>
    <w:rsid w:val="006C41DF"/>
    <w:rsid w:val="006C4766"/>
    <w:rsid w:val="006C48AF"/>
    <w:rsid w:val="006C5186"/>
    <w:rsid w:val="006C60B2"/>
    <w:rsid w:val="006C65CE"/>
    <w:rsid w:val="006C6A37"/>
    <w:rsid w:val="006C7606"/>
    <w:rsid w:val="006C7844"/>
    <w:rsid w:val="006D017C"/>
    <w:rsid w:val="006D0252"/>
    <w:rsid w:val="006D0B55"/>
    <w:rsid w:val="006D15C8"/>
    <w:rsid w:val="006D1766"/>
    <w:rsid w:val="006D21BA"/>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2255"/>
    <w:rsid w:val="006E2F5B"/>
    <w:rsid w:val="006E2FCC"/>
    <w:rsid w:val="006E3089"/>
    <w:rsid w:val="006E3625"/>
    <w:rsid w:val="006E3C31"/>
    <w:rsid w:val="006E49ED"/>
    <w:rsid w:val="006E4A69"/>
    <w:rsid w:val="006E4EFA"/>
    <w:rsid w:val="006E56F1"/>
    <w:rsid w:val="006E571D"/>
    <w:rsid w:val="006E5720"/>
    <w:rsid w:val="006E6E80"/>
    <w:rsid w:val="006E7218"/>
    <w:rsid w:val="006E7437"/>
    <w:rsid w:val="006E744C"/>
    <w:rsid w:val="006E7853"/>
    <w:rsid w:val="006F079F"/>
    <w:rsid w:val="006F081C"/>
    <w:rsid w:val="006F18DF"/>
    <w:rsid w:val="006F193C"/>
    <w:rsid w:val="006F1DA5"/>
    <w:rsid w:val="006F1EBB"/>
    <w:rsid w:val="006F1F6A"/>
    <w:rsid w:val="006F2274"/>
    <w:rsid w:val="006F2458"/>
    <w:rsid w:val="006F26B7"/>
    <w:rsid w:val="006F2810"/>
    <w:rsid w:val="006F298A"/>
    <w:rsid w:val="006F29AB"/>
    <w:rsid w:val="006F34BC"/>
    <w:rsid w:val="006F3DC9"/>
    <w:rsid w:val="006F3EDD"/>
    <w:rsid w:val="006F4BE4"/>
    <w:rsid w:val="006F4F46"/>
    <w:rsid w:val="006F5409"/>
    <w:rsid w:val="006F5D0D"/>
    <w:rsid w:val="006F7AFD"/>
    <w:rsid w:val="00700143"/>
    <w:rsid w:val="00700652"/>
    <w:rsid w:val="007016D4"/>
    <w:rsid w:val="00701A77"/>
    <w:rsid w:val="00702207"/>
    <w:rsid w:val="00702222"/>
    <w:rsid w:val="00702AD6"/>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37C"/>
    <w:rsid w:val="0071642C"/>
    <w:rsid w:val="00716622"/>
    <w:rsid w:val="00716719"/>
    <w:rsid w:val="00716E99"/>
    <w:rsid w:val="00717214"/>
    <w:rsid w:val="007172AD"/>
    <w:rsid w:val="0072047E"/>
    <w:rsid w:val="007207EE"/>
    <w:rsid w:val="00721B6B"/>
    <w:rsid w:val="00722B62"/>
    <w:rsid w:val="007232D5"/>
    <w:rsid w:val="00723A52"/>
    <w:rsid w:val="00723A5B"/>
    <w:rsid w:val="00724029"/>
    <w:rsid w:val="0072473E"/>
    <w:rsid w:val="00724A42"/>
    <w:rsid w:val="00725B78"/>
    <w:rsid w:val="00725CEA"/>
    <w:rsid w:val="00726683"/>
    <w:rsid w:val="0072683D"/>
    <w:rsid w:val="00726F9F"/>
    <w:rsid w:val="0072760D"/>
    <w:rsid w:val="00727AA2"/>
    <w:rsid w:val="00727DE0"/>
    <w:rsid w:val="0073005A"/>
    <w:rsid w:val="00730391"/>
    <w:rsid w:val="00730790"/>
    <w:rsid w:val="00730DFE"/>
    <w:rsid w:val="0073128E"/>
    <w:rsid w:val="00731AE4"/>
    <w:rsid w:val="0073284D"/>
    <w:rsid w:val="00732AB8"/>
    <w:rsid w:val="00732ABB"/>
    <w:rsid w:val="00734156"/>
    <w:rsid w:val="007342AB"/>
    <w:rsid w:val="00734DD4"/>
    <w:rsid w:val="00735CCA"/>
    <w:rsid w:val="007360E2"/>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2A3"/>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5360"/>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8F"/>
    <w:rsid w:val="007626A9"/>
    <w:rsid w:val="00762976"/>
    <w:rsid w:val="007629EE"/>
    <w:rsid w:val="0076316F"/>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73E"/>
    <w:rsid w:val="00791D0C"/>
    <w:rsid w:val="00791D31"/>
    <w:rsid w:val="007920D4"/>
    <w:rsid w:val="00793785"/>
    <w:rsid w:val="00794047"/>
    <w:rsid w:val="007945C2"/>
    <w:rsid w:val="00794ACC"/>
    <w:rsid w:val="00794FF3"/>
    <w:rsid w:val="0079504E"/>
    <w:rsid w:val="00795512"/>
    <w:rsid w:val="00796622"/>
    <w:rsid w:val="00796849"/>
    <w:rsid w:val="00796A45"/>
    <w:rsid w:val="00796F6E"/>
    <w:rsid w:val="007975C7"/>
    <w:rsid w:val="007976C5"/>
    <w:rsid w:val="007A04B6"/>
    <w:rsid w:val="007A07D2"/>
    <w:rsid w:val="007A0F4D"/>
    <w:rsid w:val="007A19C6"/>
    <w:rsid w:val="007A1F80"/>
    <w:rsid w:val="007A2091"/>
    <w:rsid w:val="007A2404"/>
    <w:rsid w:val="007A325F"/>
    <w:rsid w:val="007A341C"/>
    <w:rsid w:val="007A383F"/>
    <w:rsid w:val="007A3F22"/>
    <w:rsid w:val="007A418D"/>
    <w:rsid w:val="007A4350"/>
    <w:rsid w:val="007A5856"/>
    <w:rsid w:val="007A5DF7"/>
    <w:rsid w:val="007A6301"/>
    <w:rsid w:val="007A65E8"/>
    <w:rsid w:val="007A69F6"/>
    <w:rsid w:val="007A7065"/>
    <w:rsid w:val="007A74E5"/>
    <w:rsid w:val="007A75FA"/>
    <w:rsid w:val="007A7CA2"/>
    <w:rsid w:val="007A7CB8"/>
    <w:rsid w:val="007A7E0A"/>
    <w:rsid w:val="007B04A3"/>
    <w:rsid w:val="007B062A"/>
    <w:rsid w:val="007B084B"/>
    <w:rsid w:val="007B0A2F"/>
    <w:rsid w:val="007B0DF3"/>
    <w:rsid w:val="007B1897"/>
    <w:rsid w:val="007B1B88"/>
    <w:rsid w:val="007B1C1B"/>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20"/>
    <w:rsid w:val="007C1569"/>
    <w:rsid w:val="007C15CB"/>
    <w:rsid w:val="007C1741"/>
    <w:rsid w:val="007C1BC0"/>
    <w:rsid w:val="007C1D34"/>
    <w:rsid w:val="007C1E50"/>
    <w:rsid w:val="007C1F03"/>
    <w:rsid w:val="007C25A8"/>
    <w:rsid w:val="007C36D9"/>
    <w:rsid w:val="007C3E78"/>
    <w:rsid w:val="007C41C8"/>
    <w:rsid w:val="007C4532"/>
    <w:rsid w:val="007C4A02"/>
    <w:rsid w:val="007C59A6"/>
    <w:rsid w:val="007C6569"/>
    <w:rsid w:val="007C6B6C"/>
    <w:rsid w:val="007C6C3C"/>
    <w:rsid w:val="007C739D"/>
    <w:rsid w:val="007C74AC"/>
    <w:rsid w:val="007C7D98"/>
    <w:rsid w:val="007D0173"/>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0DAC"/>
    <w:rsid w:val="007E17CB"/>
    <w:rsid w:val="007E1821"/>
    <w:rsid w:val="007E18CC"/>
    <w:rsid w:val="007E1B8A"/>
    <w:rsid w:val="007E1D10"/>
    <w:rsid w:val="007E2730"/>
    <w:rsid w:val="007E2A37"/>
    <w:rsid w:val="007E3672"/>
    <w:rsid w:val="007E36C7"/>
    <w:rsid w:val="007E3976"/>
    <w:rsid w:val="007E3D77"/>
    <w:rsid w:val="007E3EA4"/>
    <w:rsid w:val="007E4113"/>
    <w:rsid w:val="007E4442"/>
    <w:rsid w:val="007E4A58"/>
    <w:rsid w:val="007E4DA2"/>
    <w:rsid w:val="007E4FC8"/>
    <w:rsid w:val="007E5671"/>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1C"/>
    <w:rsid w:val="00802E4A"/>
    <w:rsid w:val="00804486"/>
    <w:rsid w:val="00804551"/>
    <w:rsid w:val="00804773"/>
    <w:rsid w:val="0080485A"/>
    <w:rsid w:val="00804937"/>
    <w:rsid w:val="00805723"/>
    <w:rsid w:val="00806692"/>
    <w:rsid w:val="0080669A"/>
    <w:rsid w:val="00806C84"/>
    <w:rsid w:val="00807A2C"/>
    <w:rsid w:val="00807A33"/>
    <w:rsid w:val="00810061"/>
    <w:rsid w:val="00810557"/>
    <w:rsid w:val="008105A8"/>
    <w:rsid w:val="00810FAF"/>
    <w:rsid w:val="00811366"/>
    <w:rsid w:val="00811DE6"/>
    <w:rsid w:val="00812A9F"/>
    <w:rsid w:val="00813476"/>
    <w:rsid w:val="0081482E"/>
    <w:rsid w:val="00814BCC"/>
    <w:rsid w:val="00815819"/>
    <w:rsid w:val="00815B73"/>
    <w:rsid w:val="00816673"/>
    <w:rsid w:val="00816BA2"/>
    <w:rsid w:val="00816D3D"/>
    <w:rsid w:val="0081783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D72"/>
    <w:rsid w:val="00831044"/>
    <w:rsid w:val="008310D1"/>
    <w:rsid w:val="0083196B"/>
    <w:rsid w:val="00832B49"/>
    <w:rsid w:val="00832C4D"/>
    <w:rsid w:val="00832D9C"/>
    <w:rsid w:val="00832F8B"/>
    <w:rsid w:val="008338AF"/>
    <w:rsid w:val="00833F73"/>
    <w:rsid w:val="0083433F"/>
    <w:rsid w:val="008349F7"/>
    <w:rsid w:val="00835FA7"/>
    <w:rsid w:val="00836FC2"/>
    <w:rsid w:val="008376D6"/>
    <w:rsid w:val="0083799E"/>
    <w:rsid w:val="00840D34"/>
    <w:rsid w:val="00841576"/>
    <w:rsid w:val="00841D95"/>
    <w:rsid w:val="0084253E"/>
    <w:rsid w:val="00842A37"/>
    <w:rsid w:val="00842DA1"/>
    <w:rsid w:val="00844555"/>
    <w:rsid w:val="008447DF"/>
    <w:rsid w:val="00844951"/>
    <w:rsid w:val="008449A7"/>
    <w:rsid w:val="00844D4C"/>
    <w:rsid w:val="00844DED"/>
    <w:rsid w:val="00845606"/>
    <w:rsid w:val="0084562C"/>
    <w:rsid w:val="00845D80"/>
    <w:rsid w:val="00846A04"/>
    <w:rsid w:val="00846E78"/>
    <w:rsid w:val="0084739C"/>
    <w:rsid w:val="00850255"/>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0BEB"/>
    <w:rsid w:val="00871529"/>
    <w:rsid w:val="008716A3"/>
    <w:rsid w:val="008716CF"/>
    <w:rsid w:val="00871779"/>
    <w:rsid w:val="00871E7A"/>
    <w:rsid w:val="0087215B"/>
    <w:rsid w:val="0087260B"/>
    <w:rsid w:val="00872DFE"/>
    <w:rsid w:val="00874093"/>
    <w:rsid w:val="00875993"/>
    <w:rsid w:val="00876059"/>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87C74"/>
    <w:rsid w:val="00891593"/>
    <w:rsid w:val="00891769"/>
    <w:rsid w:val="00891DAC"/>
    <w:rsid w:val="008925AD"/>
    <w:rsid w:val="0089368C"/>
    <w:rsid w:val="008937E5"/>
    <w:rsid w:val="00893A53"/>
    <w:rsid w:val="00893D17"/>
    <w:rsid w:val="0089447E"/>
    <w:rsid w:val="00895543"/>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CAF"/>
    <w:rsid w:val="008A6E28"/>
    <w:rsid w:val="008A6F0E"/>
    <w:rsid w:val="008A7398"/>
    <w:rsid w:val="008A74F3"/>
    <w:rsid w:val="008A7BB6"/>
    <w:rsid w:val="008B0103"/>
    <w:rsid w:val="008B0549"/>
    <w:rsid w:val="008B08FD"/>
    <w:rsid w:val="008B2BC4"/>
    <w:rsid w:val="008B3D1E"/>
    <w:rsid w:val="008B3E00"/>
    <w:rsid w:val="008B3FC7"/>
    <w:rsid w:val="008B40C7"/>
    <w:rsid w:val="008B4865"/>
    <w:rsid w:val="008B4C12"/>
    <w:rsid w:val="008B563C"/>
    <w:rsid w:val="008B5897"/>
    <w:rsid w:val="008B5CFE"/>
    <w:rsid w:val="008B637D"/>
    <w:rsid w:val="008B6A97"/>
    <w:rsid w:val="008B6FF5"/>
    <w:rsid w:val="008B71B9"/>
    <w:rsid w:val="008B7503"/>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4D72"/>
    <w:rsid w:val="008C52EE"/>
    <w:rsid w:val="008C565C"/>
    <w:rsid w:val="008C59FC"/>
    <w:rsid w:val="008C5CCF"/>
    <w:rsid w:val="008C5F49"/>
    <w:rsid w:val="008C601E"/>
    <w:rsid w:val="008C6048"/>
    <w:rsid w:val="008C6A5E"/>
    <w:rsid w:val="008C6BBE"/>
    <w:rsid w:val="008C6CEB"/>
    <w:rsid w:val="008C6E95"/>
    <w:rsid w:val="008C7460"/>
    <w:rsid w:val="008C7774"/>
    <w:rsid w:val="008C7899"/>
    <w:rsid w:val="008C7FBE"/>
    <w:rsid w:val="008D15D9"/>
    <w:rsid w:val="008D18C1"/>
    <w:rsid w:val="008D1917"/>
    <w:rsid w:val="008D19B4"/>
    <w:rsid w:val="008D25D5"/>
    <w:rsid w:val="008D2EFC"/>
    <w:rsid w:val="008D5204"/>
    <w:rsid w:val="008D55F1"/>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34F"/>
    <w:rsid w:val="008E4803"/>
    <w:rsid w:val="008E4EA4"/>
    <w:rsid w:val="008E4FB1"/>
    <w:rsid w:val="008E54BC"/>
    <w:rsid w:val="008E57BC"/>
    <w:rsid w:val="008E5F8A"/>
    <w:rsid w:val="008E613A"/>
    <w:rsid w:val="008E721F"/>
    <w:rsid w:val="008E776C"/>
    <w:rsid w:val="008E7C2C"/>
    <w:rsid w:val="008E7E34"/>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23BA"/>
    <w:rsid w:val="00912911"/>
    <w:rsid w:val="00912FA0"/>
    <w:rsid w:val="009137BC"/>
    <w:rsid w:val="00913C33"/>
    <w:rsid w:val="00915245"/>
    <w:rsid w:val="009158A8"/>
    <w:rsid w:val="00917581"/>
    <w:rsid w:val="00917A41"/>
    <w:rsid w:val="00917AF4"/>
    <w:rsid w:val="009207C2"/>
    <w:rsid w:val="00921B01"/>
    <w:rsid w:val="00922A33"/>
    <w:rsid w:val="00922C75"/>
    <w:rsid w:val="00923669"/>
    <w:rsid w:val="00924167"/>
    <w:rsid w:val="009244B1"/>
    <w:rsid w:val="00924A90"/>
    <w:rsid w:val="009253F3"/>
    <w:rsid w:val="009262E4"/>
    <w:rsid w:val="00926905"/>
    <w:rsid w:val="00930098"/>
    <w:rsid w:val="009301E5"/>
    <w:rsid w:val="0093061F"/>
    <w:rsid w:val="00931927"/>
    <w:rsid w:val="00931AB4"/>
    <w:rsid w:val="009327E3"/>
    <w:rsid w:val="009329D8"/>
    <w:rsid w:val="00932B95"/>
    <w:rsid w:val="00932C98"/>
    <w:rsid w:val="009331D6"/>
    <w:rsid w:val="009339A2"/>
    <w:rsid w:val="0093433B"/>
    <w:rsid w:val="009352D1"/>
    <w:rsid w:val="0093592C"/>
    <w:rsid w:val="00935AFC"/>
    <w:rsid w:val="00935D0D"/>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9D2"/>
    <w:rsid w:val="00946A91"/>
    <w:rsid w:val="009477DE"/>
    <w:rsid w:val="00950090"/>
    <w:rsid w:val="00950102"/>
    <w:rsid w:val="0095020E"/>
    <w:rsid w:val="00950B1A"/>
    <w:rsid w:val="00951257"/>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B6"/>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3DE"/>
    <w:rsid w:val="00966BD8"/>
    <w:rsid w:val="009670B0"/>
    <w:rsid w:val="00967384"/>
    <w:rsid w:val="009674F5"/>
    <w:rsid w:val="00967DEB"/>
    <w:rsid w:val="00971002"/>
    <w:rsid w:val="00971B3F"/>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17E"/>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0D4C"/>
    <w:rsid w:val="0099115F"/>
    <w:rsid w:val="009911D1"/>
    <w:rsid w:val="0099169E"/>
    <w:rsid w:val="009916A5"/>
    <w:rsid w:val="00991739"/>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57"/>
    <w:rsid w:val="009A4CEB"/>
    <w:rsid w:val="009A51F5"/>
    <w:rsid w:val="009A570C"/>
    <w:rsid w:val="009A5DE3"/>
    <w:rsid w:val="009A6333"/>
    <w:rsid w:val="009A69AB"/>
    <w:rsid w:val="009A6EB3"/>
    <w:rsid w:val="009A73AB"/>
    <w:rsid w:val="009A767E"/>
    <w:rsid w:val="009B01F8"/>
    <w:rsid w:val="009B0264"/>
    <w:rsid w:val="009B043B"/>
    <w:rsid w:val="009B09D0"/>
    <w:rsid w:val="009B15BD"/>
    <w:rsid w:val="009B1768"/>
    <w:rsid w:val="009B177E"/>
    <w:rsid w:val="009B1DFF"/>
    <w:rsid w:val="009B2031"/>
    <w:rsid w:val="009B212A"/>
    <w:rsid w:val="009B22E8"/>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660"/>
    <w:rsid w:val="009C08A1"/>
    <w:rsid w:val="009C0909"/>
    <w:rsid w:val="009C0A6C"/>
    <w:rsid w:val="009C0C65"/>
    <w:rsid w:val="009C12E9"/>
    <w:rsid w:val="009C15C5"/>
    <w:rsid w:val="009C1920"/>
    <w:rsid w:val="009C1EB2"/>
    <w:rsid w:val="009C30D5"/>
    <w:rsid w:val="009C3259"/>
    <w:rsid w:val="009C3D61"/>
    <w:rsid w:val="009C4497"/>
    <w:rsid w:val="009C4753"/>
    <w:rsid w:val="009C479F"/>
    <w:rsid w:val="009C4BF2"/>
    <w:rsid w:val="009C533A"/>
    <w:rsid w:val="009C5768"/>
    <w:rsid w:val="009C5BFA"/>
    <w:rsid w:val="009C7126"/>
    <w:rsid w:val="009C74D3"/>
    <w:rsid w:val="009C75A4"/>
    <w:rsid w:val="009C79ED"/>
    <w:rsid w:val="009C7A8B"/>
    <w:rsid w:val="009D01E1"/>
    <w:rsid w:val="009D2617"/>
    <w:rsid w:val="009D32D1"/>
    <w:rsid w:val="009D34E2"/>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689"/>
    <w:rsid w:val="009E588B"/>
    <w:rsid w:val="009E6383"/>
    <w:rsid w:val="009E6AA9"/>
    <w:rsid w:val="009E6ED8"/>
    <w:rsid w:val="009E7F4E"/>
    <w:rsid w:val="009F034F"/>
    <w:rsid w:val="009F0536"/>
    <w:rsid w:val="009F0D3D"/>
    <w:rsid w:val="009F1CAD"/>
    <w:rsid w:val="009F3234"/>
    <w:rsid w:val="009F34EB"/>
    <w:rsid w:val="009F35D2"/>
    <w:rsid w:val="009F3888"/>
    <w:rsid w:val="009F3A71"/>
    <w:rsid w:val="009F3E12"/>
    <w:rsid w:val="009F4799"/>
    <w:rsid w:val="009F4924"/>
    <w:rsid w:val="009F552A"/>
    <w:rsid w:val="009F5B91"/>
    <w:rsid w:val="009F5C3E"/>
    <w:rsid w:val="009F6044"/>
    <w:rsid w:val="009F6D40"/>
    <w:rsid w:val="009F753A"/>
    <w:rsid w:val="009F7EDA"/>
    <w:rsid w:val="00A00241"/>
    <w:rsid w:val="00A01362"/>
    <w:rsid w:val="00A01700"/>
    <w:rsid w:val="00A01806"/>
    <w:rsid w:val="00A02092"/>
    <w:rsid w:val="00A036F9"/>
    <w:rsid w:val="00A036FF"/>
    <w:rsid w:val="00A03F89"/>
    <w:rsid w:val="00A04422"/>
    <w:rsid w:val="00A044D6"/>
    <w:rsid w:val="00A0599A"/>
    <w:rsid w:val="00A05D36"/>
    <w:rsid w:val="00A06912"/>
    <w:rsid w:val="00A07CC3"/>
    <w:rsid w:val="00A07D6E"/>
    <w:rsid w:val="00A07EA7"/>
    <w:rsid w:val="00A100BE"/>
    <w:rsid w:val="00A107FF"/>
    <w:rsid w:val="00A122F1"/>
    <w:rsid w:val="00A12881"/>
    <w:rsid w:val="00A12BA0"/>
    <w:rsid w:val="00A12BCF"/>
    <w:rsid w:val="00A1315D"/>
    <w:rsid w:val="00A13971"/>
    <w:rsid w:val="00A13A0C"/>
    <w:rsid w:val="00A13BD2"/>
    <w:rsid w:val="00A14F6C"/>
    <w:rsid w:val="00A15568"/>
    <w:rsid w:val="00A15E05"/>
    <w:rsid w:val="00A160A6"/>
    <w:rsid w:val="00A1654E"/>
    <w:rsid w:val="00A1656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4D8"/>
    <w:rsid w:val="00A325C0"/>
    <w:rsid w:val="00A32F43"/>
    <w:rsid w:val="00A34F17"/>
    <w:rsid w:val="00A354EA"/>
    <w:rsid w:val="00A35826"/>
    <w:rsid w:val="00A35C0E"/>
    <w:rsid w:val="00A3619E"/>
    <w:rsid w:val="00A3688D"/>
    <w:rsid w:val="00A37290"/>
    <w:rsid w:val="00A40CEF"/>
    <w:rsid w:val="00A4184B"/>
    <w:rsid w:val="00A429C3"/>
    <w:rsid w:val="00A42A23"/>
    <w:rsid w:val="00A43236"/>
    <w:rsid w:val="00A437D4"/>
    <w:rsid w:val="00A44928"/>
    <w:rsid w:val="00A45585"/>
    <w:rsid w:val="00A45B2C"/>
    <w:rsid w:val="00A46040"/>
    <w:rsid w:val="00A46650"/>
    <w:rsid w:val="00A46A16"/>
    <w:rsid w:val="00A46A8C"/>
    <w:rsid w:val="00A46CDE"/>
    <w:rsid w:val="00A50010"/>
    <w:rsid w:val="00A50887"/>
    <w:rsid w:val="00A50B2E"/>
    <w:rsid w:val="00A5137C"/>
    <w:rsid w:val="00A522AF"/>
    <w:rsid w:val="00A523F3"/>
    <w:rsid w:val="00A524C8"/>
    <w:rsid w:val="00A526F2"/>
    <w:rsid w:val="00A52915"/>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1F8"/>
    <w:rsid w:val="00A57569"/>
    <w:rsid w:val="00A578A4"/>
    <w:rsid w:val="00A57D55"/>
    <w:rsid w:val="00A6035F"/>
    <w:rsid w:val="00A60666"/>
    <w:rsid w:val="00A60AB4"/>
    <w:rsid w:val="00A618FF"/>
    <w:rsid w:val="00A624FD"/>
    <w:rsid w:val="00A627B8"/>
    <w:rsid w:val="00A6309A"/>
    <w:rsid w:val="00A64187"/>
    <w:rsid w:val="00A641FA"/>
    <w:rsid w:val="00A64A43"/>
    <w:rsid w:val="00A64C7A"/>
    <w:rsid w:val="00A65419"/>
    <w:rsid w:val="00A65606"/>
    <w:rsid w:val="00A65C0A"/>
    <w:rsid w:val="00A65FFD"/>
    <w:rsid w:val="00A6658E"/>
    <w:rsid w:val="00A66D76"/>
    <w:rsid w:val="00A67D48"/>
    <w:rsid w:val="00A67EBF"/>
    <w:rsid w:val="00A7017C"/>
    <w:rsid w:val="00A70A32"/>
    <w:rsid w:val="00A71C3A"/>
    <w:rsid w:val="00A71CCB"/>
    <w:rsid w:val="00A71D15"/>
    <w:rsid w:val="00A71DCB"/>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1C30"/>
    <w:rsid w:val="00A8219B"/>
    <w:rsid w:val="00A82869"/>
    <w:rsid w:val="00A8317B"/>
    <w:rsid w:val="00A83413"/>
    <w:rsid w:val="00A836E6"/>
    <w:rsid w:val="00A83BC6"/>
    <w:rsid w:val="00A84316"/>
    <w:rsid w:val="00A84E36"/>
    <w:rsid w:val="00A85545"/>
    <w:rsid w:val="00A85C79"/>
    <w:rsid w:val="00A86823"/>
    <w:rsid w:val="00A869F8"/>
    <w:rsid w:val="00A86C7D"/>
    <w:rsid w:val="00A8701E"/>
    <w:rsid w:val="00A874B5"/>
    <w:rsid w:val="00A877EC"/>
    <w:rsid w:val="00A8785B"/>
    <w:rsid w:val="00A87C72"/>
    <w:rsid w:val="00A904A4"/>
    <w:rsid w:val="00A9099B"/>
    <w:rsid w:val="00A90AA8"/>
    <w:rsid w:val="00A90FF1"/>
    <w:rsid w:val="00A91C6E"/>
    <w:rsid w:val="00A91E82"/>
    <w:rsid w:val="00A9283B"/>
    <w:rsid w:val="00A92B47"/>
    <w:rsid w:val="00A934EF"/>
    <w:rsid w:val="00A94413"/>
    <w:rsid w:val="00A945AD"/>
    <w:rsid w:val="00A94B65"/>
    <w:rsid w:val="00A94DD8"/>
    <w:rsid w:val="00A94E85"/>
    <w:rsid w:val="00A959F4"/>
    <w:rsid w:val="00A96AC4"/>
    <w:rsid w:val="00A9781E"/>
    <w:rsid w:val="00A97B1A"/>
    <w:rsid w:val="00A97E3E"/>
    <w:rsid w:val="00AA0153"/>
    <w:rsid w:val="00AA0DF9"/>
    <w:rsid w:val="00AA0F94"/>
    <w:rsid w:val="00AA0FEE"/>
    <w:rsid w:val="00AA178C"/>
    <w:rsid w:val="00AA1E73"/>
    <w:rsid w:val="00AA2205"/>
    <w:rsid w:val="00AA26EF"/>
    <w:rsid w:val="00AA27FA"/>
    <w:rsid w:val="00AA33C5"/>
    <w:rsid w:val="00AA3690"/>
    <w:rsid w:val="00AA4167"/>
    <w:rsid w:val="00AA4848"/>
    <w:rsid w:val="00AA4866"/>
    <w:rsid w:val="00AA5CC6"/>
    <w:rsid w:val="00AA5FF3"/>
    <w:rsid w:val="00AA690C"/>
    <w:rsid w:val="00AA710F"/>
    <w:rsid w:val="00AA7345"/>
    <w:rsid w:val="00AA74F5"/>
    <w:rsid w:val="00AA7650"/>
    <w:rsid w:val="00AB1442"/>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73EE"/>
    <w:rsid w:val="00AC75BD"/>
    <w:rsid w:val="00AD02A0"/>
    <w:rsid w:val="00AD1190"/>
    <w:rsid w:val="00AD1ABF"/>
    <w:rsid w:val="00AD1F5B"/>
    <w:rsid w:val="00AD2247"/>
    <w:rsid w:val="00AD22A0"/>
    <w:rsid w:val="00AD2AB6"/>
    <w:rsid w:val="00AD2D2C"/>
    <w:rsid w:val="00AD2D59"/>
    <w:rsid w:val="00AD3856"/>
    <w:rsid w:val="00AD3962"/>
    <w:rsid w:val="00AD3C92"/>
    <w:rsid w:val="00AD4870"/>
    <w:rsid w:val="00AD53EF"/>
    <w:rsid w:val="00AD56DD"/>
    <w:rsid w:val="00AD606A"/>
    <w:rsid w:val="00AD7264"/>
    <w:rsid w:val="00AD74E2"/>
    <w:rsid w:val="00AD7563"/>
    <w:rsid w:val="00AE0CEA"/>
    <w:rsid w:val="00AE1069"/>
    <w:rsid w:val="00AE1167"/>
    <w:rsid w:val="00AE15E4"/>
    <w:rsid w:val="00AE227E"/>
    <w:rsid w:val="00AE2A91"/>
    <w:rsid w:val="00AE335F"/>
    <w:rsid w:val="00AE34B5"/>
    <w:rsid w:val="00AE4CEE"/>
    <w:rsid w:val="00AE5068"/>
    <w:rsid w:val="00AE5E0F"/>
    <w:rsid w:val="00AE6938"/>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3171"/>
    <w:rsid w:val="00AF3A80"/>
    <w:rsid w:val="00AF4910"/>
    <w:rsid w:val="00AF4A26"/>
    <w:rsid w:val="00AF4D45"/>
    <w:rsid w:val="00AF4E4A"/>
    <w:rsid w:val="00AF5C47"/>
    <w:rsid w:val="00AF61D3"/>
    <w:rsid w:val="00AF7042"/>
    <w:rsid w:val="00AF74CF"/>
    <w:rsid w:val="00AF76DF"/>
    <w:rsid w:val="00B00C92"/>
    <w:rsid w:val="00B01427"/>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61D"/>
    <w:rsid w:val="00B12982"/>
    <w:rsid w:val="00B12C06"/>
    <w:rsid w:val="00B12D8D"/>
    <w:rsid w:val="00B13398"/>
    <w:rsid w:val="00B13DD4"/>
    <w:rsid w:val="00B13F63"/>
    <w:rsid w:val="00B13F72"/>
    <w:rsid w:val="00B144C4"/>
    <w:rsid w:val="00B1590D"/>
    <w:rsid w:val="00B15C2F"/>
    <w:rsid w:val="00B15FBD"/>
    <w:rsid w:val="00B16102"/>
    <w:rsid w:val="00B16B9D"/>
    <w:rsid w:val="00B16BCF"/>
    <w:rsid w:val="00B17366"/>
    <w:rsid w:val="00B17792"/>
    <w:rsid w:val="00B17878"/>
    <w:rsid w:val="00B200C7"/>
    <w:rsid w:val="00B20272"/>
    <w:rsid w:val="00B20CB9"/>
    <w:rsid w:val="00B21023"/>
    <w:rsid w:val="00B217E8"/>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473"/>
    <w:rsid w:val="00B3451D"/>
    <w:rsid w:val="00B360D7"/>
    <w:rsid w:val="00B361A3"/>
    <w:rsid w:val="00B36AB3"/>
    <w:rsid w:val="00B36E05"/>
    <w:rsid w:val="00B36EC5"/>
    <w:rsid w:val="00B378FE"/>
    <w:rsid w:val="00B40BFE"/>
    <w:rsid w:val="00B41139"/>
    <w:rsid w:val="00B41383"/>
    <w:rsid w:val="00B413BD"/>
    <w:rsid w:val="00B41DA2"/>
    <w:rsid w:val="00B4292F"/>
    <w:rsid w:val="00B42F7F"/>
    <w:rsid w:val="00B43191"/>
    <w:rsid w:val="00B432EF"/>
    <w:rsid w:val="00B44231"/>
    <w:rsid w:val="00B44DB1"/>
    <w:rsid w:val="00B462A2"/>
    <w:rsid w:val="00B47EE3"/>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A49"/>
    <w:rsid w:val="00B61A4B"/>
    <w:rsid w:val="00B6233A"/>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6964"/>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2B3"/>
    <w:rsid w:val="00B90483"/>
    <w:rsid w:val="00B90F86"/>
    <w:rsid w:val="00B916FC"/>
    <w:rsid w:val="00B91E2C"/>
    <w:rsid w:val="00B92312"/>
    <w:rsid w:val="00B92401"/>
    <w:rsid w:val="00B937C1"/>
    <w:rsid w:val="00B93C3E"/>
    <w:rsid w:val="00B94107"/>
    <w:rsid w:val="00B94193"/>
    <w:rsid w:val="00B94608"/>
    <w:rsid w:val="00B949B7"/>
    <w:rsid w:val="00B956C7"/>
    <w:rsid w:val="00B957CD"/>
    <w:rsid w:val="00B9597F"/>
    <w:rsid w:val="00B959CF"/>
    <w:rsid w:val="00B95AB9"/>
    <w:rsid w:val="00B95C71"/>
    <w:rsid w:val="00B96374"/>
    <w:rsid w:val="00B97831"/>
    <w:rsid w:val="00B97A8E"/>
    <w:rsid w:val="00BA0EC7"/>
    <w:rsid w:val="00BA104A"/>
    <w:rsid w:val="00BA1A4B"/>
    <w:rsid w:val="00BA2047"/>
    <w:rsid w:val="00BA25DF"/>
    <w:rsid w:val="00BA2628"/>
    <w:rsid w:val="00BA39F1"/>
    <w:rsid w:val="00BA3EBB"/>
    <w:rsid w:val="00BA43DF"/>
    <w:rsid w:val="00BA4B5A"/>
    <w:rsid w:val="00BA4BC7"/>
    <w:rsid w:val="00BA518A"/>
    <w:rsid w:val="00BA5197"/>
    <w:rsid w:val="00BA53FA"/>
    <w:rsid w:val="00BA5518"/>
    <w:rsid w:val="00BA5527"/>
    <w:rsid w:val="00BA5781"/>
    <w:rsid w:val="00BA65F1"/>
    <w:rsid w:val="00BA672B"/>
    <w:rsid w:val="00BA6C46"/>
    <w:rsid w:val="00BA6F72"/>
    <w:rsid w:val="00BB0468"/>
    <w:rsid w:val="00BB08A6"/>
    <w:rsid w:val="00BB0BC9"/>
    <w:rsid w:val="00BB1611"/>
    <w:rsid w:val="00BB18CD"/>
    <w:rsid w:val="00BB1C7B"/>
    <w:rsid w:val="00BB1EB7"/>
    <w:rsid w:val="00BB2123"/>
    <w:rsid w:val="00BB2BA9"/>
    <w:rsid w:val="00BB2DAC"/>
    <w:rsid w:val="00BB382B"/>
    <w:rsid w:val="00BB3B26"/>
    <w:rsid w:val="00BB41B8"/>
    <w:rsid w:val="00BB4BF3"/>
    <w:rsid w:val="00BB4C80"/>
    <w:rsid w:val="00BB5DB9"/>
    <w:rsid w:val="00BB5FD2"/>
    <w:rsid w:val="00BB653F"/>
    <w:rsid w:val="00BB7497"/>
    <w:rsid w:val="00BB7549"/>
    <w:rsid w:val="00BB798E"/>
    <w:rsid w:val="00BB7D06"/>
    <w:rsid w:val="00BC073C"/>
    <w:rsid w:val="00BC078D"/>
    <w:rsid w:val="00BC0A33"/>
    <w:rsid w:val="00BC0F88"/>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1DC9"/>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0FA0"/>
    <w:rsid w:val="00BE119F"/>
    <w:rsid w:val="00BE1251"/>
    <w:rsid w:val="00BE132D"/>
    <w:rsid w:val="00BE1831"/>
    <w:rsid w:val="00BE18FF"/>
    <w:rsid w:val="00BE1A75"/>
    <w:rsid w:val="00BE1B6D"/>
    <w:rsid w:val="00BE204F"/>
    <w:rsid w:val="00BE20AC"/>
    <w:rsid w:val="00BE281F"/>
    <w:rsid w:val="00BE29B4"/>
    <w:rsid w:val="00BE39AF"/>
    <w:rsid w:val="00BE45AE"/>
    <w:rsid w:val="00BE5411"/>
    <w:rsid w:val="00BE5520"/>
    <w:rsid w:val="00BE5D2F"/>
    <w:rsid w:val="00BE6016"/>
    <w:rsid w:val="00BE6628"/>
    <w:rsid w:val="00BE6EA6"/>
    <w:rsid w:val="00BE7129"/>
    <w:rsid w:val="00BE732C"/>
    <w:rsid w:val="00BF155E"/>
    <w:rsid w:val="00BF1954"/>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07706"/>
    <w:rsid w:val="00C10882"/>
    <w:rsid w:val="00C109BE"/>
    <w:rsid w:val="00C11466"/>
    <w:rsid w:val="00C114E3"/>
    <w:rsid w:val="00C116DB"/>
    <w:rsid w:val="00C119FB"/>
    <w:rsid w:val="00C11AF5"/>
    <w:rsid w:val="00C11B9A"/>
    <w:rsid w:val="00C11BE9"/>
    <w:rsid w:val="00C12070"/>
    <w:rsid w:val="00C130D8"/>
    <w:rsid w:val="00C13716"/>
    <w:rsid w:val="00C137DF"/>
    <w:rsid w:val="00C13916"/>
    <w:rsid w:val="00C13BAE"/>
    <w:rsid w:val="00C13DC3"/>
    <w:rsid w:val="00C16882"/>
    <w:rsid w:val="00C16C58"/>
    <w:rsid w:val="00C170E2"/>
    <w:rsid w:val="00C17B87"/>
    <w:rsid w:val="00C17C1A"/>
    <w:rsid w:val="00C20292"/>
    <w:rsid w:val="00C211D2"/>
    <w:rsid w:val="00C2155B"/>
    <w:rsid w:val="00C218B1"/>
    <w:rsid w:val="00C21A0C"/>
    <w:rsid w:val="00C22132"/>
    <w:rsid w:val="00C2227A"/>
    <w:rsid w:val="00C2284E"/>
    <w:rsid w:val="00C23206"/>
    <w:rsid w:val="00C232C1"/>
    <w:rsid w:val="00C23583"/>
    <w:rsid w:val="00C23CF0"/>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0EC6"/>
    <w:rsid w:val="00C520DC"/>
    <w:rsid w:val="00C526D5"/>
    <w:rsid w:val="00C52D2C"/>
    <w:rsid w:val="00C53035"/>
    <w:rsid w:val="00C535F7"/>
    <w:rsid w:val="00C53624"/>
    <w:rsid w:val="00C5417C"/>
    <w:rsid w:val="00C54AE7"/>
    <w:rsid w:val="00C54CF2"/>
    <w:rsid w:val="00C54D22"/>
    <w:rsid w:val="00C54E5D"/>
    <w:rsid w:val="00C5616A"/>
    <w:rsid w:val="00C565BA"/>
    <w:rsid w:val="00C56BCF"/>
    <w:rsid w:val="00C5747F"/>
    <w:rsid w:val="00C579AB"/>
    <w:rsid w:val="00C57F4D"/>
    <w:rsid w:val="00C60255"/>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5872"/>
    <w:rsid w:val="00C66035"/>
    <w:rsid w:val="00C66109"/>
    <w:rsid w:val="00C664BA"/>
    <w:rsid w:val="00C66760"/>
    <w:rsid w:val="00C67A81"/>
    <w:rsid w:val="00C704DF"/>
    <w:rsid w:val="00C705F3"/>
    <w:rsid w:val="00C70D62"/>
    <w:rsid w:val="00C70EE4"/>
    <w:rsid w:val="00C71AC3"/>
    <w:rsid w:val="00C71DFE"/>
    <w:rsid w:val="00C71F2F"/>
    <w:rsid w:val="00C72415"/>
    <w:rsid w:val="00C72451"/>
    <w:rsid w:val="00C72ADC"/>
    <w:rsid w:val="00C72EEC"/>
    <w:rsid w:val="00C73E5D"/>
    <w:rsid w:val="00C74920"/>
    <w:rsid w:val="00C75E75"/>
    <w:rsid w:val="00C76C0C"/>
    <w:rsid w:val="00C76F8F"/>
    <w:rsid w:val="00C77953"/>
    <w:rsid w:val="00C80781"/>
    <w:rsid w:val="00C808C8"/>
    <w:rsid w:val="00C80D46"/>
    <w:rsid w:val="00C8100F"/>
    <w:rsid w:val="00C8115E"/>
    <w:rsid w:val="00C812A5"/>
    <w:rsid w:val="00C816A0"/>
    <w:rsid w:val="00C81A97"/>
    <w:rsid w:val="00C8208E"/>
    <w:rsid w:val="00C827FB"/>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4C28"/>
    <w:rsid w:val="00C9520F"/>
    <w:rsid w:val="00C9554A"/>
    <w:rsid w:val="00C957C3"/>
    <w:rsid w:val="00C95F3E"/>
    <w:rsid w:val="00C95F4C"/>
    <w:rsid w:val="00C96CAB"/>
    <w:rsid w:val="00C970A7"/>
    <w:rsid w:val="00C97822"/>
    <w:rsid w:val="00C97F6F"/>
    <w:rsid w:val="00CA09D1"/>
    <w:rsid w:val="00CA0ECB"/>
    <w:rsid w:val="00CA1438"/>
    <w:rsid w:val="00CA1645"/>
    <w:rsid w:val="00CA246A"/>
    <w:rsid w:val="00CA253A"/>
    <w:rsid w:val="00CA39B2"/>
    <w:rsid w:val="00CA3DF0"/>
    <w:rsid w:val="00CA3E5A"/>
    <w:rsid w:val="00CA4D13"/>
    <w:rsid w:val="00CA5459"/>
    <w:rsid w:val="00CA55E0"/>
    <w:rsid w:val="00CA5B25"/>
    <w:rsid w:val="00CA7103"/>
    <w:rsid w:val="00CA73D1"/>
    <w:rsid w:val="00CA78B1"/>
    <w:rsid w:val="00CA79E6"/>
    <w:rsid w:val="00CB0367"/>
    <w:rsid w:val="00CB089F"/>
    <w:rsid w:val="00CB160A"/>
    <w:rsid w:val="00CB19BF"/>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5D5"/>
    <w:rsid w:val="00CC0D5D"/>
    <w:rsid w:val="00CC14B5"/>
    <w:rsid w:val="00CC192B"/>
    <w:rsid w:val="00CC1E64"/>
    <w:rsid w:val="00CC3700"/>
    <w:rsid w:val="00CC3CC4"/>
    <w:rsid w:val="00CC3EA3"/>
    <w:rsid w:val="00CC4079"/>
    <w:rsid w:val="00CC40B7"/>
    <w:rsid w:val="00CC46C1"/>
    <w:rsid w:val="00CC5080"/>
    <w:rsid w:val="00CC508C"/>
    <w:rsid w:val="00CC52FB"/>
    <w:rsid w:val="00CC55CE"/>
    <w:rsid w:val="00CC5CF5"/>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6974"/>
    <w:rsid w:val="00CD79F5"/>
    <w:rsid w:val="00CD7CFB"/>
    <w:rsid w:val="00CE0AF5"/>
    <w:rsid w:val="00CE0BEF"/>
    <w:rsid w:val="00CE122C"/>
    <w:rsid w:val="00CE1B34"/>
    <w:rsid w:val="00CE2B32"/>
    <w:rsid w:val="00CE2EA2"/>
    <w:rsid w:val="00CE3116"/>
    <w:rsid w:val="00CE3B1D"/>
    <w:rsid w:val="00CE49C9"/>
    <w:rsid w:val="00CE4BDB"/>
    <w:rsid w:val="00CE4F90"/>
    <w:rsid w:val="00CE51BC"/>
    <w:rsid w:val="00CE544D"/>
    <w:rsid w:val="00CE5B6B"/>
    <w:rsid w:val="00CE5E48"/>
    <w:rsid w:val="00CE655C"/>
    <w:rsid w:val="00CE6EFD"/>
    <w:rsid w:val="00CE74E8"/>
    <w:rsid w:val="00CE774F"/>
    <w:rsid w:val="00CE7A31"/>
    <w:rsid w:val="00CE7D4F"/>
    <w:rsid w:val="00CF0BA3"/>
    <w:rsid w:val="00CF0FFE"/>
    <w:rsid w:val="00CF1250"/>
    <w:rsid w:val="00CF1317"/>
    <w:rsid w:val="00CF1939"/>
    <w:rsid w:val="00CF1A66"/>
    <w:rsid w:val="00CF202D"/>
    <w:rsid w:val="00CF2771"/>
    <w:rsid w:val="00CF2840"/>
    <w:rsid w:val="00CF2E08"/>
    <w:rsid w:val="00CF34C4"/>
    <w:rsid w:val="00CF4198"/>
    <w:rsid w:val="00CF5445"/>
    <w:rsid w:val="00CF5FDD"/>
    <w:rsid w:val="00CF6446"/>
    <w:rsid w:val="00CF6552"/>
    <w:rsid w:val="00CF656C"/>
    <w:rsid w:val="00D004BD"/>
    <w:rsid w:val="00D0084C"/>
    <w:rsid w:val="00D00D79"/>
    <w:rsid w:val="00D01035"/>
    <w:rsid w:val="00D0124F"/>
    <w:rsid w:val="00D012AE"/>
    <w:rsid w:val="00D0151A"/>
    <w:rsid w:val="00D01D9B"/>
    <w:rsid w:val="00D02287"/>
    <w:rsid w:val="00D02C3C"/>
    <w:rsid w:val="00D032E0"/>
    <w:rsid w:val="00D03A07"/>
    <w:rsid w:val="00D03CAA"/>
    <w:rsid w:val="00D03E40"/>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3E8"/>
    <w:rsid w:val="00D164BB"/>
    <w:rsid w:val="00D167C2"/>
    <w:rsid w:val="00D16B70"/>
    <w:rsid w:val="00D1720E"/>
    <w:rsid w:val="00D17809"/>
    <w:rsid w:val="00D178B6"/>
    <w:rsid w:val="00D20251"/>
    <w:rsid w:val="00D20684"/>
    <w:rsid w:val="00D20D27"/>
    <w:rsid w:val="00D210CF"/>
    <w:rsid w:val="00D21B9E"/>
    <w:rsid w:val="00D22060"/>
    <w:rsid w:val="00D22A35"/>
    <w:rsid w:val="00D22F7C"/>
    <w:rsid w:val="00D24238"/>
    <w:rsid w:val="00D24540"/>
    <w:rsid w:val="00D24858"/>
    <w:rsid w:val="00D24B40"/>
    <w:rsid w:val="00D24CA3"/>
    <w:rsid w:val="00D24D56"/>
    <w:rsid w:val="00D25556"/>
    <w:rsid w:val="00D262FE"/>
    <w:rsid w:val="00D2695A"/>
    <w:rsid w:val="00D26A42"/>
    <w:rsid w:val="00D26EC5"/>
    <w:rsid w:val="00D277B1"/>
    <w:rsid w:val="00D2781B"/>
    <w:rsid w:val="00D27A92"/>
    <w:rsid w:val="00D30171"/>
    <w:rsid w:val="00D30300"/>
    <w:rsid w:val="00D30550"/>
    <w:rsid w:val="00D30D27"/>
    <w:rsid w:val="00D311CC"/>
    <w:rsid w:val="00D311F1"/>
    <w:rsid w:val="00D31605"/>
    <w:rsid w:val="00D3164A"/>
    <w:rsid w:val="00D31996"/>
    <w:rsid w:val="00D31A86"/>
    <w:rsid w:val="00D321A8"/>
    <w:rsid w:val="00D323AD"/>
    <w:rsid w:val="00D325E5"/>
    <w:rsid w:val="00D32D6F"/>
    <w:rsid w:val="00D333B9"/>
    <w:rsid w:val="00D33E3B"/>
    <w:rsid w:val="00D341DD"/>
    <w:rsid w:val="00D344DD"/>
    <w:rsid w:val="00D34C13"/>
    <w:rsid w:val="00D34DF8"/>
    <w:rsid w:val="00D358C8"/>
    <w:rsid w:val="00D35EF0"/>
    <w:rsid w:val="00D374AF"/>
    <w:rsid w:val="00D37AF1"/>
    <w:rsid w:val="00D37BF6"/>
    <w:rsid w:val="00D37EF6"/>
    <w:rsid w:val="00D40227"/>
    <w:rsid w:val="00D405A5"/>
    <w:rsid w:val="00D41153"/>
    <w:rsid w:val="00D413E1"/>
    <w:rsid w:val="00D41A34"/>
    <w:rsid w:val="00D4208E"/>
    <w:rsid w:val="00D422AA"/>
    <w:rsid w:val="00D42C92"/>
    <w:rsid w:val="00D4350B"/>
    <w:rsid w:val="00D43E3E"/>
    <w:rsid w:val="00D43F47"/>
    <w:rsid w:val="00D442CA"/>
    <w:rsid w:val="00D44393"/>
    <w:rsid w:val="00D44532"/>
    <w:rsid w:val="00D44B07"/>
    <w:rsid w:val="00D450E8"/>
    <w:rsid w:val="00D451E3"/>
    <w:rsid w:val="00D45470"/>
    <w:rsid w:val="00D46332"/>
    <w:rsid w:val="00D46379"/>
    <w:rsid w:val="00D4741E"/>
    <w:rsid w:val="00D477CD"/>
    <w:rsid w:val="00D506B5"/>
    <w:rsid w:val="00D5145A"/>
    <w:rsid w:val="00D51626"/>
    <w:rsid w:val="00D516EA"/>
    <w:rsid w:val="00D51769"/>
    <w:rsid w:val="00D521A0"/>
    <w:rsid w:val="00D521FC"/>
    <w:rsid w:val="00D52332"/>
    <w:rsid w:val="00D52C3A"/>
    <w:rsid w:val="00D530A1"/>
    <w:rsid w:val="00D53B9A"/>
    <w:rsid w:val="00D53DA9"/>
    <w:rsid w:val="00D5456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B2A"/>
    <w:rsid w:val="00D62C17"/>
    <w:rsid w:val="00D62C2D"/>
    <w:rsid w:val="00D6324D"/>
    <w:rsid w:val="00D6444A"/>
    <w:rsid w:val="00D65852"/>
    <w:rsid w:val="00D65D1D"/>
    <w:rsid w:val="00D66053"/>
    <w:rsid w:val="00D6615D"/>
    <w:rsid w:val="00D66380"/>
    <w:rsid w:val="00D66546"/>
    <w:rsid w:val="00D70878"/>
    <w:rsid w:val="00D708B3"/>
    <w:rsid w:val="00D70D53"/>
    <w:rsid w:val="00D70E9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D0"/>
    <w:rsid w:val="00D767C2"/>
    <w:rsid w:val="00D76D55"/>
    <w:rsid w:val="00D770F7"/>
    <w:rsid w:val="00D77DD7"/>
    <w:rsid w:val="00D8004E"/>
    <w:rsid w:val="00D80108"/>
    <w:rsid w:val="00D8033C"/>
    <w:rsid w:val="00D80795"/>
    <w:rsid w:val="00D80834"/>
    <w:rsid w:val="00D8086F"/>
    <w:rsid w:val="00D80DA6"/>
    <w:rsid w:val="00D80F04"/>
    <w:rsid w:val="00D810C7"/>
    <w:rsid w:val="00D81ADE"/>
    <w:rsid w:val="00D833A2"/>
    <w:rsid w:val="00D8394A"/>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97A4B"/>
    <w:rsid w:val="00DA094E"/>
    <w:rsid w:val="00DA0958"/>
    <w:rsid w:val="00DA0B14"/>
    <w:rsid w:val="00DA1470"/>
    <w:rsid w:val="00DA1BD3"/>
    <w:rsid w:val="00DA1BD6"/>
    <w:rsid w:val="00DA2665"/>
    <w:rsid w:val="00DA3929"/>
    <w:rsid w:val="00DA3D21"/>
    <w:rsid w:val="00DA42A8"/>
    <w:rsid w:val="00DA4CED"/>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0DD1"/>
    <w:rsid w:val="00DC177E"/>
    <w:rsid w:val="00DC19AE"/>
    <w:rsid w:val="00DC1D36"/>
    <w:rsid w:val="00DC20AD"/>
    <w:rsid w:val="00DC26A1"/>
    <w:rsid w:val="00DC345C"/>
    <w:rsid w:val="00DC3E25"/>
    <w:rsid w:val="00DC4402"/>
    <w:rsid w:val="00DC4557"/>
    <w:rsid w:val="00DC469A"/>
    <w:rsid w:val="00DC4C02"/>
    <w:rsid w:val="00DC502F"/>
    <w:rsid w:val="00DC5291"/>
    <w:rsid w:val="00DC52B2"/>
    <w:rsid w:val="00DC5602"/>
    <w:rsid w:val="00DC5C60"/>
    <w:rsid w:val="00DC672D"/>
    <w:rsid w:val="00DC6E4D"/>
    <w:rsid w:val="00DC6E65"/>
    <w:rsid w:val="00DC7690"/>
    <w:rsid w:val="00DC7828"/>
    <w:rsid w:val="00DC7A05"/>
    <w:rsid w:val="00DD013E"/>
    <w:rsid w:val="00DD01D1"/>
    <w:rsid w:val="00DD0762"/>
    <w:rsid w:val="00DD0DD2"/>
    <w:rsid w:val="00DD0E93"/>
    <w:rsid w:val="00DD1047"/>
    <w:rsid w:val="00DD1116"/>
    <w:rsid w:val="00DD142D"/>
    <w:rsid w:val="00DD1B2E"/>
    <w:rsid w:val="00DD2252"/>
    <w:rsid w:val="00DD22C4"/>
    <w:rsid w:val="00DD37D4"/>
    <w:rsid w:val="00DD3A49"/>
    <w:rsid w:val="00DD4763"/>
    <w:rsid w:val="00DD4CA5"/>
    <w:rsid w:val="00DD54F3"/>
    <w:rsid w:val="00DD5632"/>
    <w:rsid w:val="00DD61D4"/>
    <w:rsid w:val="00DD6284"/>
    <w:rsid w:val="00DD6564"/>
    <w:rsid w:val="00DD7429"/>
    <w:rsid w:val="00DD74CB"/>
    <w:rsid w:val="00DD75AC"/>
    <w:rsid w:val="00DD7B6E"/>
    <w:rsid w:val="00DD7E5F"/>
    <w:rsid w:val="00DE03E4"/>
    <w:rsid w:val="00DE0724"/>
    <w:rsid w:val="00DE15E9"/>
    <w:rsid w:val="00DE1CD7"/>
    <w:rsid w:val="00DE2141"/>
    <w:rsid w:val="00DE3640"/>
    <w:rsid w:val="00DE3A6D"/>
    <w:rsid w:val="00DE420F"/>
    <w:rsid w:val="00DE526B"/>
    <w:rsid w:val="00DE5479"/>
    <w:rsid w:val="00DE5817"/>
    <w:rsid w:val="00DE5CF7"/>
    <w:rsid w:val="00DE637C"/>
    <w:rsid w:val="00DE6649"/>
    <w:rsid w:val="00DE69EF"/>
    <w:rsid w:val="00DE6F03"/>
    <w:rsid w:val="00DE6F44"/>
    <w:rsid w:val="00DE7022"/>
    <w:rsid w:val="00DE7073"/>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6967"/>
    <w:rsid w:val="00DF762B"/>
    <w:rsid w:val="00DF76B0"/>
    <w:rsid w:val="00E001FC"/>
    <w:rsid w:val="00E006B9"/>
    <w:rsid w:val="00E00D91"/>
    <w:rsid w:val="00E019D3"/>
    <w:rsid w:val="00E01B09"/>
    <w:rsid w:val="00E01E3A"/>
    <w:rsid w:val="00E02104"/>
    <w:rsid w:val="00E02456"/>
    <w:rsid w:val="00E025BA"/>
    <w:rsid w:val="00E03122"/>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3C35"/>
    <w:rsid w:val="00E13C72"/>
    <w:rsid w:val="00E13E1F"/>
    <w:rsid w:val="00E14069"/>
    <w:rsid w:val="00E14868"/>
    <w:rsid w:val="00E14EAA"/>
    <w:rsid w:val="00E1555B"/>
    <w:rsid w:val="00E155FB"/>
    <w:rsid w:val="00E15814"/>
    <w:rsid w:val="00E16ACA"/>
    <w:rsid w:val="00E171D9"/>
    <w:rsid w:val="00E17EBE"/>
    <w:rsid w:val="00E21057"/>
    <w:rsid w:val="00E21479"/>
    <w:rsid w:val="00E21C00"/>
    <w:rsid w:val="00E22105"/>
    <w:rsid w:val="00E2313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82"/>
    <w:rsid w:val="00E45EB2"/>
    <w:rsid w:val="00E45F0D"/>
    <w:rsid w:val="00E46476"/>
    <w:rsid w:val="00E46E67"/>
    <w:rsid w:val="00E47454"/>
    <w:rsid w:val="00E479EA"/>
    <w:rsid w:val="00E47ECB"/>
    <w:rsid w:val="00E50740"/>
    <w:rsid w:val="00E51389"/>
    <w:rsid w:val="00E51D3B"/>
    <w:rsid w:val="00E526CB"/>
    <w:rsid w:val="00E53247"/>
    <w:rsid w:val="00E5331B"/>
    <w:rsid w:val="00E53F00"/>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68A7"/>
    <w:rsid w:val="00E67D3C"/>
    <w:rsid w:val="00E70A45"/>
    <w:rsid w:val="00E70BE5"/>
    <w:rsid w:val="00E70E66"/>
    <w:rsid w:val="00E712B6"/>
    <w:rsid w:val="00E73817"/>
    <w:rsid w:val="00E748E7"/>
    <w:rsid w:val="00E74C75"/>
    <w:rsid w:val="00E74C78"/>
    <w:rsid w:val="00E74D08"/>
    <w:rsid w:val="00E74DDE"/>
    <w:rsid w:val="00E75B6E"/>
    <w:rsid w:val="00E75BD2"/>
    <w:rsid w:val="00E76B4A"/>
    <w:rsid w:val="00E76CE7"/>
    <w:rsid w:val="00E7717B"/>
    <w:rsid w:val="00E77735"/>
    <w:rsid w:val="00E77A2D"/>
    <w:rsid w:val="00E77B5E"/>
    <w:rsid w:val="00E77C31"/>
    <w:rsid w:val="00E80E27"/>
    <w:rsid w:val="00E8147B"/>
    <w:rsid w:val="00E835B2"/>
    <w:rsid w:val="00E8387E"/>
    <w:rsid w:val="00E8444E"/>
    <w:rsid w:val="00E85ED3"/>
    <w:rsid w:val="00E86108"/>
    <w:rsid w:val="00E86921"/>
    <w:rsid w:val="00E86AF1"/>
    <w:rsid w:val="00E86B5A"/>
    <w:rsid w:val="00E87A33"/>
    <w:rsid w:val="00E87AE3"/>
    <w:rsid w:val="00E90396"/>
    <w:rsid w:val="00E91FB0"/>
    <w:rsid w:val="00E92079"/>
    <w:rsid w:val="00E930E4"/>
    <w:rsid w:val="00E9315A"/>
    <w:rsid w:val="00E93A3C"/>
    <w:rsid w:val="00E9484E"/>
    <w:rsid w:val="00E94C71"/>
    <w:rsid w:val="00E94E59"/>
    <w:rsid w:val="00E95C94"/>
    <w:rsid w:val="00E968EA"/>
    <w:rsid w:val="00E96A55"/>
    <w:rsid w:val="00E96E4D"/>
    <w:rsid w:val="00E979DD"/>
    <w:rsid w:val="00E97EED"/>
    <w:rsid w:val="00EA009F"/>
    <w:rsid w:val="00EA0AAB"/>
    <w:rsid w:val="00EA0E9A"/>
    <w:rsid w:val="00EA1209"/>
    <w:rsid w:val="00EA193A"/>
    <w:rsid w:val="00EA20BE"/>
    <w:rsid w:val="00EA2D2A"/>
    <w:rsid w:val="00EA3360"/>
    <w:rsid w:val="00EA36EB"/>
    <w:rsid w:val="00EA3B17"/>
    <w:rsid w:val="00EA3F9F"/>
    <w:rsid w:val="00EA4395"/>
    <w:rsid w:val="00EA4425"/>
    <w:rsid w:val="00EA5178"/>
    <w:rsid w:val="00EA5C20"/>
    <w:rsid w:val="00EA6A32"/>
    <w:rsid w:val="00EA6FB5"/>
    <w:rsid w:val="00EA710F"/>
    <w:rsid w:val="00EA72D2"/>
    <w:rsid w:val="00EA7A3B"/>
    <w:rsid w:val="00EA7CE3"/>
    <w:rsid w:val="00EA7E6F"/>
    <w:rsid w:val="00EB0D09"/>
    <w:rsid w:val="00EB160B"/>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072"/>
    <w:rsid w:val="00EC33F4"/>
    <w:rsid w:val="00EC3A78"/>
    <w:rsid w:val="00EC3DEC"/>
    <w:rsid w:val="00EC40F2"/>
    <w:rsid w:val="00EC4C85"/>
    <w:rsid w:val="00EC5630"/>
    <w:rsid w:val="00EC5893"/>
    <w:rsid w:val="00EC5C1D"/>
    <w:rsid w:val="00EC6FAA"/>
    <w:rsid w:val="00ED0019"/>
    <w:rsid w:val="00ED02B3"/>
    <w:rsid w:val="00ED050F"/>
    <w:rsid w:val="00ED0FF9"/>
    <w:rsid w:val="00ED14E1"/>
    <w:rsid w:val="00ED199E"/>
    <w:rsid w:val="00ED1A42"/>
    <w:rsid w:val="00ED1D4A"/>
    <w:rsid w:val="00ED23FC"/>
    <w:rsid w:val="00ED2424"/>
    <w:rsid w:val="00ED25B6"/>
    <w:rsid w:val="00ED30E7"/>
    <w:rsid w:val="00ED3188"/>
    <w:rsid w:val="00ED34F1"/>
    <w:rsid w:val="00ED3759"/>
    <w:rsid w:val="00ED3AC8"/>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E7370"/>
    <w:rsid w:val="00EF02F1"/>
    <w:rsid w:val="00EF08B4"/>
    <w:rsid w:val="00EF09F0"/>
    <w:rsid w:val="00EF0C72"/>
    <w:rsid w:val="00EF1155"/>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4DDE"/>
    <w:rsid w:val="00F0600E"/>
    <w:rsid w:val="00F06079"/>
    <w:rsid w:val="00F06E8F"/>
    <w:rsid w:val="00F07A06"/>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04C5"/>
    <w:rsid w:val="00F21811"/>
    <w:rsid w:val="00F21A64"/>
    <w:rsid w:val="00F223DB"/>
    <w:rsid w:val="00F22467"/>
    <w:rsid w:val="00F22537"/>
    <w:rsid w:val="00F22572"/>
    <w:rsid w:val="00F22792"/>
    <w:rsid w:val="00F22BEA"/>
    <w:rsid w:val="00F22CC6"/>
    <w:rsid w:val="00F22D7B"/>
    <w:rsid w:val="00F23373"/>
    <w:rsid w:val="00F239D9"/>
    <w:rsid w:val="00F24C85"/>
    <w:rsid w:val="00F25149"/>
    <w:rsid w:val="00F2546A"/>
    <w:rsid w:val="00F2554A"/>
    <w:rsid w:val="00F261A3"/>
    <w:rsid w:val="00F262B5"/>
    <w:rsid w:val="00F26B91"/>
    <w:rsid w:val="00F2715E"/>
    <w:rsid w:val="00F27A7F"/>
    <w:rsid w:val="00F30627"/>
    <w:rsid w:val="00F306FA"/>
    <w:rsid w:val="00F30F67"/>
    <w:rsid w:val="00F326A2"/>
    <w:rsid w:val="00F32A97"/>
    <w:rsid w:val="00F33D33"/>
    <w:rsid w:val="00F349CF"/>
    <w:rsid w:val="00F34A69"/>
    <w:rsid w:val="00F34F76"/>
    <w:rsid w:val="00F35413"/>
    <w:rsid w:val="00F35590"/>
    <w:rsid w:val="00F372EA"/>
    <w:rsid w:val="00F374D5"/>
    <w:rsid w:val="00F376F1"/>
    <w:rsid w:val="00F377B3"/>
    <w:rsid w:val="00F379E3"/>
    <w:rsid w:val="00F37C10"/>
    <w:rsid w:val="00F37DAB"/>
    <w:rsid w:val="00F37FAF"/>
    <w:rsid w:val="00F406CB"/>
    <w:rsid w:val="00F4101B"/>
    <w:rsid w:val="00F41034"/>
    <w:rsid w:val="00F41529"/>
    <w:rsid w:val="00F45045"/>
    <w:rsid w:val="00F4548C"/>
    <w:rsid w:val="00F4565D"/>
    <w:rsid w:val="00F45FC9"/>
    <w:rsid w:val="00F46E50"/>
    <w:rsid w:val="00F502DD"/>
    <w:rsid w:val="00F50A31"/>
    <w:rsid w:val="00F50C07"/>
    <w:rsid w:val="00F50FD1"/>
    <w:rsid w:val="00F51672"/>
    <w:rsid w:val="00F51878"/>
    <w:rsid w:val="00F51E89"/>
    <w:rsid w:val="00F5221E"/>
    <w:rsid w:val="00F52366"/>
    <w:rsid w:val="00F527A6"/>
    <w:rsid w:val="00F527F6"/>
    <w:rsid w:val="00F529C6"/>
    <w:rsid w:val="00F52AB8"/>
    <w:rsid w:val="00F52E6D"/>
    <w:rsid w:val="00F533C9"/>
    <w:rsid w:val="00F53413"/>
    <w:rsid w:val="00F537B4"/>
    <w:rsid w:val="00F55315"/>
    <w:rsid w:val="00F55D11"/>
    <w:rsid w:val="00F561BD"/>
    <w:rsid w:val="00F5685E"/>
    <w:rsid w:val="00F56FB7"/>
    <w:rsid w:val="00F57538"/>
    <w:rsid w:val="00F57C1B"/>
    <w:rsid w:val="00F6000C"/>
    <w:rsid w:val="00F600BB"/>
    <w:rsid w:val="00F60163"/>
    <w:rsid w:val="00F60B17"/>
    <w:rsid w:val="00F6109F"/>
    <w:rsid w:val="00F6143B"/>
    <w:rsid w:val="00F616C9"/>
    <w:rsid w:val="00F616EC"/>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6CAE"/>
    <w:rsid w:val="00F67346"/>
    <w:rsid w:val="00F674C4"/>
    <w:rsid w:val="00F6772C"/>
    <w:rsid w:val="00F67B2C"/>
    <w:rsid w:val="00F67B30"/>
    <w:rsid w:val="00F67DED"/>
    <w:rsid w:val="00F70686"/>
    <w:rsid w:val="00F70723"/>
    <w:rsid w:val="00F7076F"/>
    <w:rsid w:val="00F70785"/>
    <w:rsid w:val="00F707E1"/>
    <w:rsid w:val="00F711A5"/>
    <w:rsid w:val="00F713BA"/>
    <w:rsid w:val="00F71617"/>
    <w:rsid w:val="00F71920"/>
    <w:rsid w:val="00F71AF1"/>
    <w:rsid w:val="00F71B23"/>
    <w:rsid w:val="00F71CFE"/>
    <w:rsid w:val="00F7205F"/>
    <w:rsid w:val="00F73246"/>
    <w:rsid w:val="00F7338A"/>
    <w:rsid w:val="00F74B27"/>
    <w:rsid w:val="00F7532B"/>
    <w:rsid w:val="00F75983"/>
    <w:rsid w:val="00F7632E"/>
    <w:rsid w:val="00F769A6"/>
    <w:rsid w:val="00F77266"/>
    <w:rsid w:val="00F776CA"/>
    <w:rsid w:val="00F77796"/>
    <w:rsid w:val="00F77C91"/>
    <w:rsid w:val="00F80BFF"/>
    <w:rsid w:val="00F8144F"/>
    <w:rsid w:val="00F81CB5"/>
    <w:rsid w:val="00F825BD"/>
    <w:rsid w:val="00F82710"/>
    <w:rsid w:val="00F82743"/>
    <w:rsid w:val="00F836F6"/>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2EE"/>
    <w:rsid w:val="00F92A02"/>
    <w:rsid w:val="00F92E99"/>
    <w:rsid w:val="00F94403"/>
    <w:rsid w:val="00F94606"/>
    <w:rsid w:val="00F9495D"/>
    <w:rsid w:val="00F94ADD"/>
    <w:rsid w:val="00F94D08"/>
    <w:rsid w:val="00F95285"/>
    <w:rsid w:val="00F969BE"/>
    <w:rsid w:val="00F97C7F"/>
    <w:rsid w:val="00F97D2D"/>
    <w:rsid w:val="00FA01D4"/>
    <w:rsid w:val="00FA21B1"/>
    <w:rsid w:val="00FA2E4F"/>
    <w:rsid w:val="00FA30BD"/>
    <w:rsid w:val="00FA3757"/>
    <w:rsid w:val="00FA3DC9"/>
    <w:rsid w:val="00FA3FA2"/>
    <w:rsid w:val="00FA461F"/>
    <w:rsid w:val="00FA47B6"/>
    <w:rsid w:val="00FA4978"/>
    <w:rsid w:val="00FA50C7"/>
    <w:rsid w:val="00FA5952"/>
    <w:rsid w:val="00FA59EC"/>
    <w:rsid w:val="00FA5CC3"/>
    <w:rsid w:val="00FA5D72"/>
    <w:rsid w:val="00FA5DDA"/>
    <w:rsid w:val="00FA5E3D"/>
    <w:rsid w:val="00FA5FCA"/>
    <w:rsid w:val="00FA68C7"/>
    <w:rsid w:val="00FB13A6"/>
    <w:rsid w:val="00FB239E"/>
    <w:rsid w:val="00FB31AE"/>
    <w:rsid w:val="00FB3242"/>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48FA"/>
    <w:rsid w:val="00FC51EC"/>
    <w:rsid w:val="00FC56E6"/>
    <w:rsid w:val="00FC5D38"/>
    <w:rsid w:val="00FC5F48"/>
    <w:rsid w:val="00FC6190"/>
    <w:rsid w:val="00FC6677"/>
    <w:rsid w:val="00FC6CC0"/>
    <w:rsid w:val="00FC74FC"/>
    <w:rsid w:val="00FC7A2D"/>
    <w:rsid w:val="00FD0003"/>
    <w:rsid w:val="00FD04E6"/>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C01"/>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1D2"/>
    <w:rsid w:val="00FF2710"/>
    <w:rsid w:val="00FF3DE5"/>
    <w:rsid w:val="00FF4132"/>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C6048"/>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C60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604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uiPriority w:val="99"/>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3288">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8206549">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2225463">
      <w:bodyDiv w:val="1"/>
      <w:marLeft w:val="0"/>
      <w:marRight w:val="0"/>
      <w:marTop w:val="0"/>
      <w:marBottom w:val="0"/>
      <w:divBdr>
        <w:top w:val="none" w:sz="0" w:space="0" w:color="auto"/>
        <w:left w:val="none" w:sz="0" w:space="0" w:color="auto"/>
        <w:bottom w:val="none" w:sz="0" w:space="0" w:color="auto"/>
        <w:right w:val="none" w:sz="0" w:space="0" w:color="auto"/>
      </w:divBdr>
    </w:div>
    <w:div w:id="262306196">
      <w:bodyDiv w:val="1"/>
      <w:marLeft w:val="0"/>
      <w:marRight w:val="0"/>
      <w:marTop w:val="0"/>
      <w:marBottom w:val="0"/>
      <w:divBdr>
        <w:top w:val="none" w:sz="0" w:space="0" w:color="auto"/>
        <w:left w:val="none" w:sz="0" w:space="0" w:color="auto"/>
        <w:bottom w:val="none" w:sz="0" w:space="0" w:color="auto"/>
        <w:right w:val="none" w:sz="0" w:space="0" w:color="auto"/>
      </w:divBdr>
    </w:div>
    <w:div w:id="313071263">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603829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288227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280304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900494">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3710229">
      <w:bodyDiv w:val="1"/>
      <w:marLeft w:val="0"/>
      <w:marRight w:val="0"/>
      <w:marTop w:val="0"/>
      <w:marBottom w:val="0"/>
      <w:divBdr>
        <w:top w:val="none" w:sz="0" w:space="0" w:color="auto"/>
        <w:left w:val="none" w:sz="0" w:space="0" w:color="auto"/>
        <w:bottom w:val="none" w:sz="0" w:space="0" w:color="auto"/>
        <w:right w:val="none" w:sz="0" w:space="0" w:color="auto"/>
      </w:divBdr>
      <w:divsChild>
        <w:div w:id="1912883767">
          <w:marLeft w:val="547"/>
          <w:marRight w:val="0"/>
          <w:marTop w:val="96"/>
          <w:marBottom w:val="0"/>
          <w:divBdr>
            <w:top w:val="none" w:sz="0" w:space="0" w:color="auto"/>
            <w:left w:val="none" w:sz="0" w:space="0" w:color="auto"/>
            <w:bottom w:val="none" w:sz="0" w:space="0" w:color="auto"/>
            <w:right w:val="none" w:sz="0" w:space="0" w:color="auto"/>
          </w:divBdr>
        </w:div>
        <w:div w:id="1107654651">
          <w:marLeft w:val="1166"/>
          <w:marRight w:val="0"/>
          <w:marTop w:val="96"/>
          <w:marBottom w:val="0"/>
          <w:divBdr>
            <w:top w:val="none" w:sz="0" w:space="0" w:color="auto"/>
            <w:left w:val="none" w:sz="0" w:space="0" w:color="auto"/>
            <w:bottom w:val="none" w:sz="0" w:space="0" w:color="auto"/>
            <w:right w:val="none" w:sz="0" w:space="0" w:color="auto"/>
          </w:divBdr>
        </w:div>
        <w:div w:id="1422799396">
          <w:marLeft w:val="547"/>
          <w:marRight w:val="0"/>
          <w:marTop w:val="96"/>
          <w:marBottom w:val="0"/>
          <w:divBdr>
            <w:top w:val="none" w:sz="0" w:space="0" w:color="auto"/>
            <w:left w:val="none" w:sz="0" w:space="0" w:color="auto"/>
            <w:bottom w:val="none" w:sz="0" w:space="0" w:color="auto"/>
            <w:right w:val="none" w:sz="0" w:space="0" w:color="auto"/>
          </w:divBdr>
        </w:div>
        <w:div w:id="1710254628">
          <w:marLeft w:val="1166"/>
          <w:marRight w:val="0"/>
          <w:marTop w:val="96"/>
          <w:marBottom w:val="0"/>
          <w:divBdr>
            <w:top w:val="none" w:sz="0" w:space="0" w:color="auto"/>
            <w:left w:val="none" w:sz="0" w:space="0" w:color="auto"/>
            <w:bottom w:val="none" w:sz="0" w:space="0" w:color="auto"/>
            <w:right w:val="none" w:sz="0" w:space="0" w:color="auto"/>
          </w:divBdr>
        </w:div>
        <w:div w:id="899555907">
          <w:marLeft w:val="1800"/>
          <w:marRight w:val="0"/>
          <w:marTop w:val="96"/>
          <w:marBottom w:val="0"/>
          <w:divBdr>
            <w:top w:val="none" w:sz="0" w:space="0" w:color="auto"/>
            <w:left w:val="none" w:sz="0" w:space="0" w:color="auto"/>
            <w:bottom w:val="none" w:sz="0" w:space="0" w:color="auto"/>
            <w:right w:val="none" w:sz="0" w:space="0" w:color="auto"/>
          </w:divBdr>
        </w:div>
        <w:div w:id="709720322">
          <w:marLeft w:val="1800"/>
          <w:marRight w:val="0"/>
          <w:marTop w:val="96"/>
          <w:marBottom w:val="0"/>
          <w:divBdr>
            <w:top w:val="none" w:sz="0" w:space="0" w:color="auto"/>
            <w:left w:val="none" w:sz="0" w:space="0" w:color="auto"/>
            <w:bottom w:val="none" w:sz="0" w:space="0" w:color="auto"/>
            <w:right w:val="none" w:sz="0" w:space="0" w:color="auto"/>
          </w:divBdr>
        </w:div>
        <w:div w:id="679353815">
          <w:marLeft w:val="1166"/>
          <w:marRight w:val="0"/>
          <w:marTop w:val="96"/>
          <w:marBottom w:val="0"/>
          <w:divBdr>
            <w:top w:val="none" w:sz="0" w:space="0" w:color="auto"/>
            <w:left w:val="none" w:sz="0" w:space="0" w:color="auto"/>
            <w:bottom w:val="none" w:sz="0" w:space="0" w:color="auto"/>
            <w:right w:val="none" w:sz="0" w:space="0" w:color="auto"/>
          </w:divBdr>
        </w:div>
        <w:div w:id="408233372">
          <w:marLeft w:val="1800"/>
          <w:marRight w:val="0"/>
          <w:marTop w:val="96"/>
          <w:marBottom w:val="0"/>
          <w:divBdr>
            <w:top w:val="none" w:sz="0" w:space="0" w:color="auto"/>
            <w:left w:val="none" w:sz="0" w:space="0" w:color="auto"/>
            <w:bottom w:val="none" w:sz="0" w:space="0" w:color="auto"/>
            <w:right w:val="none" w:sz="0" w:space="0" w:color="auto"/>
          </w:divBdr>
        </w:div>
        <w:div w:id="545028980">
          <w:marLeft w:val="1800"/>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070661">
      <w:bodyDiv w:val="1"/>
      <w:marLeft w:val="0"/>
      <w:marRight w:val="0"/>
      <w:marTop w:val="0"/>
      <w:marBottom w:val="0"/>
      <w:divBdr>
        <w:top w:val="none" w:sz="0" w:space="0" w:color="auto"/>
        <w:left w:val="none" w:sz="0" w:space="0" w:color="auto"/>
        <w:bottom w:val="none" w:sz="0" w:space="0" w:color="auto"/>
        <w:right w:val="none" w:sz="0" w:space="0" w:color="auto"/>
      </w:divBdr>
      <w:divsChild>
        <w:div w:id="1640183954">
          <w:marLeft w:val="547"/>
          <w:marRight w:val="0"/>
          <w:marTop w:val="134"/>
          <w:marBottom w:val="0"/>
          <w:divBdr>
            <w:top w:val="none" w:sz="0" w:space="0" w:color="auto"/>
            <w:left w:val="none" w:sz="0" w:space="0" w:color="auto"/>
            <w:bottom w:val="none" w:sz="0" w:space="0" w:color="auto"/>
            <w:right w:val="none" w:sz="0" w:space="0" w:color="auto"/>
          </w:divBdr>
        </w:div>
        <w:div w:id="2053069577">
          <w:marLeft w:val="1166"/>
          <w:marRight w:val="0"/>
          <w:marTop w:val="134"/>
          <w:marBottom w:val="0"/>
          <w:divBdr>
            <w:top w:val="none" w:sz="0" w:space="0" w:color="auto"/>
            <w:left w:val="none" w:sz="0" w:space="0" w:color="auto"/>
            <w:bottom w:val="none" w:sz="0" w:space="0" w:color="auto"/>
            <w:right w:val="none" w:sz="0" w:space="0" w:color="auto"/>
          </w:divBdr>
        </w:div>
        <w:div w:id="223762957">
          <w:marLeft w:val="547"/>
          <w:marRight w:val="0"/>
          <w:marTop w:val="134"/>
          <w:marBottom w:val="0"/>
          <w:divBdr>
            <w:top w:val="none" w:sz="0" w:space="0" w:color="auto"/>
            <w:left w:val="none" w:sz="0" w:space="0" w:color="auto"/>
            <w:bottom w:val="none" w:sz="0" w:space="0" w:color="auto"/>
            <w:right w:val="none" w:sz="0" w:space="0" w:color="auto"/>
          </w:divBdr>
        </w:div>
        <w:div w:id="1031879792">
          <w:marLeft w:val="1166"/>
          <w:marRight w:val="0"/>
          <w:marTop w:val="134"/>
          <w:marBottom w:val="0"/>
          <w:divBdr>
            <w:top w:val="none" w:sz="0" w:space="0" w:color="auto"/>
            <w:left w:val="none" w:sz="0" w:space="0" w:color="auto"/>
            <w:bottom w:val="none" w:sz="0" w:space="0" w:color="auto"/>
            <w:right w:val="none" w:sz="0" w:space="0" w:color="auto"/>
          </w:divBdr>
        </w:div>
        <w:div w:id="279146222">
          <w:marLeft w:val="1800"/>
          <w:marRight w:val="0"/>
          <w:marTop w:val="134"/>
          <w:marBottom w:val="0"/>
          <w:divBdr>
            <w:top w:val="none" w:sz="0" w:space="0" w:color="auto"/>
            <w:left w:val="none" w:sz="0" w:space="0" w:color="auto"/>
            <w:bottom w:val="none" w:sz="0" w:space="0" w:color="auto"/>
            <w:right w:val="none" w:sz="0" w:space="0" w:color="auto"/>
          </w:divBdr>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19986394">
      <w:bodyDiv w:val="1"/>
      <w:marLeft w:val="0"/>
      <w:marRight w:val="0"/>
      <w:marTop w:val="0"/>
      <w:marBottom w:val="0"/>
      <w:divBdr>
        <w:top w:val="none" w:sz="0" w:space="0" w:color="auto"/>
        <w:left w:val="none" w:sz="0" w:space="0" w:color="auto"/>
        <w:bottom w:val="none" w:sz="0" w:space="0" w:color="auto"/>
        <w:right w:val="none" w:sz="0" w:space="0" w:color="auto"/>
      </w:divBdr>
      <w:divsChild>
        <w:div w:id="870068019">
          <w:marLeft w:val="547"/>
          <w:marRight w:val="0"/>
          <w:marTop w:val="134"/>
          <w:marBottom w:val="0"/>
          <w:divBdr>
            <w:top w:val="none" w:sz="0" w:space="0" w:color="auto"/>
            <w:left w:val="none" w:sz="0" w:space="0" w:color="auto"/>
            <w:bottom w:val="none" w:sz="0" w:space="0" w:color="auto"/>
            <w:right w:val="none" w:sz="0" w:space="0" w:color="auto"/>
          </w:divBdr>
        </w:div>
        <w:div w:id="653216115">
          <w:marLeft w:val="1166"/>
          <w:marRight w:val="0"/>
          <w:marTop w:val="134"/>
          <w:marBottom w:val="0"/>
          <w:divBdr>
            <w:top w:val="none" w:sz="0" w:space="0" w:color="auto"/>
            <w:left w:val="none" w:sz="0" w:space="0" w:color="auto"/>
            <w:bottom w:val="none" w:sz="0" w:space="0" w:color="auto"/>
            <w:right w:val="none" w:sz="0" w:space="0" w:color="auto"/>
          </w:divBdr>
        </w:div>
        <w:div w:id="1516378277">
          <w:marLeft w:val="547"/>
          <w:marRight w:val="0"/>
          <w:marTop w:val="134"/>
          <w:marBottom w:val="0"/>
          <w:divBdr>
            <w:top w:val="none" w:sz="0" w:space="0" w:color="auto"/>
            <w:left w:val="none" w:sz="0" w:space="0" w:color="auto"/>
            <w:bottom w:val="none" w:sz="0" w:space="0" w:color="auto"/>
            <w:right w:val="none" w:sz="0" w:space="0" w:color="auto"/>
          </w:divBdr>
        </w:div>
        <w:div w:id="307707944">
          <w:marLeft w:val="1166"/>
          <w:marRight w:val="0"/>
          <w:marTop w:val="134"/>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536595">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9539515">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6611484">
      <w:bodyDiv w:val="1"/>
      <w:marLeft w:val="0"/>
      <w:marRight w:val="0"/>
      <w:marTop w:val="0"/>
      <w:marBottom w:val="0"/>
      <w:divBdr>
        <w:top w:val="none" w:sz="0" w:space="0" w:color="auto"/>
        <w:left w:val="none" w:sz="0" w:space="0" w:color="auto"/>
        <w:bottom w:val="none" w:sz="0" w:space="0" w:color="auto"/>
        <w:right w:val="none" w:sz="0" w:space="0" w:color="auto"/>
      </w:divBdr>
      <w:divsChild>
        <w:div w:id="772241389">
          <w:marLeft w:val="547"/>
          <w:marRight w:val="0"/>
          <w:marTop w:val="134"/>
          <w:marBottom w:val="0"/>
          <w:divBdr>
            <w:top w:val="none" w:sz="0" w:space="0" w:color="auto"/>
            <w:left w:val="none" w:sz="0" w:space="0" w:color="auto"/>
            <w:bottom w:val="none" w:sz="0" w:space="0" w:color="auto"/>
            <w:right w:val="none" w:sz="0" w:space="0" w:color="auto"/>
          </w:divBdr>
        </w:div>
        <w:div w:id="580335432">
          <w:marLeft w:val="1166"/>
          <w:marRight w:val="0"/>
          <w:marTop w:val="134"/>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589702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4221352">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336984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2572219">
      <w:bodyDiv w:val="1"/>
      <w:marLeft w:val="0"/>
      <w:marRight w:val="0"/>
      <w:marTop w:val="0"/>
      <w:marBottom w:val="0"/>
      <w:divBdr>
        <w:top w:val="none" w:sz="0" w:space="0" w:color="auto"/>
        <w:left w:val="none" w:sz="0" w:space="0" w:color="auto"/>
        <w:bottom w:val="none" w:sz="0" w:space="0" w:color="auto"/>
        <w:right w:val="none" w:sz="0" w:space="0" w:color="auto"/>
      </w:divBdr>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7610191">
      <w:bodyDiv w:val="1"/>
      <w:marLeft w:val="0"/>
      <w:marRight w:val="0"/>
      <w:marTop w:val="0"/>
      <w:marBottom w:val="0"/>
      <w:divBdr>
        <w:top w:val="none" w:sz="0" w:space="0" w:color="auto"/>
        <w:left w:val="none" w:sz="0" w:space="0" w:color="auto"/>
        <w:bottom w:val="none" w:sz="0" w:space="0" w:color="auto"/>
        <w:right w:val="none" w:sz="0" w:space="0" w:color="auto"/>
      </w:divBdr>
      <w:divsChild>
        <w:div w:id="441337476">
          <w:marLeft w:val="547"/>
          <w:marRight w:val="0"/>
          <w:marTop w:val="134"/>
          <w:marBottom w:val="0"/>
          <w:divBdr>
            <w:top w:val="none" w:sz="0" w:space="0" w:color="auto"/>
            <w:left w:val="none" w:sz="0" w:space="0" w:color="auto"/>
            <w:bottom w:val="none" w:sz="0" w:space="0" w:color="auto"/>
            <w:right w:val="none" w:sz="0" w:space="0" w:color="auto"/>
          </w:divBdr>
        </w:div>
        <w:div w:id="85197636">
          <w:marLeft w:val="1166"/>
          <w:marRight w:val="0"/>
          <w:marTop w:val="134"/>
          <w:marBottom w:val="0"/>
          <w:divBdr>
            <w:top w:val="none" w:sz="0" w:space="0" w:color="auto"/>
            <w:left w:val="none" w:sz="0" w:space="0" w:color="auto"/>
            <w:bottom w:val="none" w:sz="0" w:space="0" w:color="auto"/>
            <w:right w:val="none" w:sz="0" w:space="0" w:color="auto"/>
          </w:divBdr>
        </w:div>
        <w:div w:id="1113749277">
          <w:marLeft w:val="1166"/>
          <w:marRight w:val="0"/>
          <w:marTop w:val="134"/>
          <w:marBottom w:val="0"/>
          <w:divBdr>
            <w:top w:val="none" w:sz="0" w:space="0" w:color="auto"/>
            <w:left w:val="none" w:sz="0" w:space="0" w:color="auto"/>
            <w:bottom w:val="none" w:sz="0" w:space="0" w:color="auto"/>
            <w:right w:val="none" w:sz="0" w:space="0" w:color="auto"/>
          </w:divBdr>
        </w:div>
        <w:div w:id="833688915">
          <w:marLeft w:val="547"/>
          <w:marRight w:val="0"/>
          <w:marTop w:val="134"/>
          <w:marBottom w:val="0"/>
          <w:divBdr>
            <w:top w:val="none" w:sz="0" w:space="0" w:color="auto"/>
            <w:left w:val="none" w:sz="0" w:space="0" w:color="auto"/>
            <w:bottom w:val="none" w:sz="0" w:space="0" w:color="auto"/>
            <w:right w:val="none" w:sz="0" w:space="0" w:color="auto"/>
          </w:divBdr>
        </w:div>
        <w:div w:id="1282762349">
          <w:marLeft w:val="1166"/>
          <w:marRight w:val="0"/>
          <w:marTop w:val="134"/>
          <w:marBottom w:val="0"/>
          <w:divBdr>
            <w:top w:val="none" w:sz="0" w:space="0" w:color="auto"/>
            <w:left w:val="none" w:sz="0" w:space="0" w:color="auto"/>
            <w:bottom w:val="none" w:sz="0" w:space="0" w:color="auto"/>
            <w:right w:val="none" w:sz="0" w:space="0" w:color="auto"/>
          </w:divBdr>
        </w:div>
        <w:div w:id="1188063269">
          <w:marLeft w:val="1166"/>
          <w:marRight w:val="0"/>
          <w:marTop w:val="134"/>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8D43863E-A193-4990-926F-2413638E5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860</Words>
  <Characters>4698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2019-11-08T13:45:00Z</dcterms:created>
  <dcterms:modified xsi:type="dcterms:W3CDTF">2020-04-10T14:32:00Z</dcterms:modified>
</cp:coreProperties>
</file>